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8E1" w:rsidRPr="00697DC0" w:rsidRDefault="00CC78E1" w:rsidP="009D2AA4">
      <w:pPr>
        <w:pStyle w:val="berschrift1"/>
        <w:jc w:val="both"/>
        <w:rPr>
          <w:rStyle w:val="TitelZchn"/>
          <w:color w:val="000000" w:themeColor="text1"/>
          <w:sz w:val="28"/>
          <w:szCs w:val="28"/>
        </w:rPr>
      </w:pPr>
      <w:r w:rsidRPr="00697DC0">
        <w:rPr>
          <w:rStyle w:val="TitelZchn"/>
          <w:color w:val="000000" w:themeColor="text1"/>
          <w:sz w:val="28"/>
          <w:szCs w:val="28"/>
        </w:rPr>
        <w:t>Kirche, Kunst, Kommerz - Bibelwahrnehmung h</w:t>
      </w:r>
      <w:bookmarkStart w:id="0" w:name="_GoBack"/>
      <w:bookmarkEnd w:id="0"/>
      <w:r w:rsidRPr="00697DC0">
        <w:rPr>
          <w:rStyle w:val="TitelZchn"/>
          <w:color w:val="000000" w:themeColor="text1"/>
          <w:sz w:val="28"/>
          <w:szCs w:val="28"/>
        </w:rPr>
        <w:t>eute</w:t>
      </w:r>
    </w:p>
    <w:p w:rsidR="00CC78E1" w:rsidRDefault="00CC78E1" w:rsidP="00697DC0">
      <w:pPr>
        <w:pStyle w:val="Untertitel"/>
        <w:spacing w:after="120"/>
        <w:jc w:val="both"/>
      </w:pPr>
      <w:r>
        <w:t>Dr. Elisabeth Birnbaum, Österreichisches Katholisches Bibelwerk</w:t>
      </w:r>
    </w:p>
    <w:p w:rsidR="00697DC0" w:rsidRPr="00697DC0" w:rsidRDefault="00697DC0" w:rsidP="00697DC0">
      <w:pPr>
        <w:jc w:val="right"/>
        <w:rPr>
          <w:rFonts w:asciiTheme="majorBidi" w:hAnsiTheme="majorBidi" w:cstheme="majorBidi"/>
          <w:i/>
          <w:iCs/>
        </w:rPr>
      </w:pPr>
      <w:r w:rsidRPr="00697DC0">
        <w:rPr>
          <w:rFonts w:asciiTheme="majorBidi" w:hAnsiTheme="majorBidi" w:cstheme="majorBidi"/>
          <w:i/>
          <w:iCs/>
        </w:rPr>
        <w:t xml:space="preserve">„Woher weißt du, dass es Bibel ist </w:t>
      </w:r>
    </w:p>
    <w:p w:rsidR="00697DC0" w:rsidRPr="00697DC0" w:rsidRDefault="00697DC0" w:rsidP="00697DC0">
      <w:pPr>
        <w:pStyle w:val="Listenabsatz"/>
        <w:ind w:right="120"/>
        <w:jc w:val="right"/>
        <w:rPr>
          <w:rFonts w:asciiTheme="majorBidi" w:hAnsiTheme="majorBidi" w:cstheme="majorBidi"/>
          <w:i/>
          <w:iCs/>
        </w:rPr>
      </w:pPr>
      <w:r>
        <w:rPr>
          <w:rFonts w:asciiTheme="majorBidi" w:hAnsiTheme="majorBidi" w:cstheme="majorBidi"/>
          <w:i/>
          <w:iCs/>
        </w:rPr>
        <w:t xml:space="preserve">– </w:t>
      </w:r>
      <w:r w:rsidRPr="00697DC0">
        <w:rPr>
          <w:rFonts w:asciiTheme="majorBidi" w:hAnsiTheme="majorBidi" w:cstheme="majorBidi"/>
          <w:i/>
          <w:iCs/>
        </w:rPr>
        <w:t>und was macht den Unterschied?“</w:t>
      </w:r>
    </w:p>
    <w:p w:rsidR="00CC78E1" w:rsidRPr="00697DC0" w:rsidRDefault="00CC78E1" w:rsidP="00697DC0">
      <w:pPr>
        <w:pStyle w:val="berschrift1"/>
        <w:spacing w:before="120"/>
        <w:jc w:val="both"/>
        <w:rPr>
          <w:color w:val="000000" w:themeColor="text1"/>
          <w:sz w:val="26"/>
          <w:szCs w:val="26"/>
        </w:rPr>
      </w:pPr>
      <w:r w:rsidRPr="00697DC0">
        <w:rPr>
          <w:color w:val="000000" w:themeColor="text1"/>
          <w:sz w:val="26"/>
          <w:szCs w:val="26"/>
        </w:rPr>
        <w:t>1 Wo begegnet Bibel heute?</w:t>
      </w:r>
    </w:p>
    <w:p w:rsidR="00681B73" w:rsidRPr="00697DC0" w:rsidRDefault="00CC78E1" w:rsidP="009D2AA4">
      <w:pPr>
        <w:jc w:val="both"/>
        <w:rPr>
          <w:rFonts w:asciiTheme="majorBidi" w:hAnsiTheme="majorBidi" w:cstheme="majorBidi"/>
        </w:rPr>
      </w:pPr>
      <w:r w:rsidRPr="00697DC0">
        <w:rPr>
          <w:rFonts w:asciiTheme="majorBidi" w:hAnsiTheme="majorBidi" w:cstheme="majorBidi"/>
        </w:rPr>
        <w:t xml:space="preserve">Bibel ist hierzulande in unserer Gesellschaft präsent. </w:t>
      </w:r>
      <w:r w:rsidR="00681B73" w:rsidRPr="00697DC0">
        <w:rPr>
          <w:rFonts w:asciiTheme="majorBidi" w:hAnsiTheme="majorBidi" w:cstheme="majorBidi"/>
        </w:rPr>
        <w:t xml:space="preserve">Biblische Personen und Motive prägen unsere </w:t>
      </w:r>
      <w:r w:rsidR="005854C0" w:rsidRPr="00697DC0">
        <w:rPr>
          <w:rFonts w:asciiTheme="majorBidi" w:hAnsiTheme="majorBidi" w:cstheme="majorBidi"/>
        </w:rPr>
        <w:t xml:space="preserve">Gesellschaftsformen, Diskurse und </w:t>
      </w:r>
      <w:r w:rsidR="00681B73" w:rsidRPr="00697DC0">
        <w:rPr>
          <w:rFonts w:asciiTheme="majorBidi" w:hAnsiTheme="majorBidi" w:cstheme="majorBidi"/>
        </w:rPr>
        <w:t>Stadt</w:t>
      </w:r>
      <w:r w:rsidR="005854C0" w:rsidRPr="00697DC0">
        <w:rPr>
          <w:rFonts w:asciiTheme="majorBidi" w:hAnsiTheme="majorBidi" w:cstheme="majorBidi"/>
        </w:rPr>
        <w:t>-/Landschafts</w:t>
      </w:r>
      <w:r w:rsidR="00681B73" w:rsidRPr="00697DC0">
        <w:rPr>
          <w:rFonts w:asciiTheme="majorBidi" w:hAnsiTheme="majorBidi" w:cstheme="majorBidi"/>
        </w:rPr>
        <w:t xml:space="preserve">bilder. </w:t>
      </w:r>
    </w:p>
    <w:p w:rsidR="00CC78E1" w:rsidRPr="00697DC0" w:rsidRDefault="00CC78E1" w:rsidP="009D2AA4">
      <w:pPr>
        <w:jc w:val="both"/>
        <w:rPr>
          <w:rFonts w:asciiTheme="majorBidi" w:hAnsiTheme="majorBidi" w:cstheme="majorBidi"/>
        </w:rPr>
      </w:pPr>
      <w:r w:rsidRPr="00697DC0">
        <w:rPr>
          <w:rFonts w:asciiTheme="majorBidi" w:hAnsiTheme="majorBidi" w:cstheme="majorBidi"/>
        </w:rPr>
        <w:t xml:space="preserve">In </w:t>
      </w:r>
      <w:r w:rsidRPr="00697DC0">
        <w:rPr>
          <w:rFonts w:asciiTheme="majorBidi" w:hAnsiTheme="majorBidi" w:cstheme="majorBidi"/>
          <w:i/>
          <w:iCs/>
        </w:rPr>
        <w:t>kirchlichen Kontexten</w:t>
      </w:r>
      <w:r w:rsidRPr="00697DC0">
        <w:rPr>
          <w:rFonts w:asciiTheme="majorBidi" w:hAnsiTheme="majorBidi" w:cstheme="majorBidi"/>
        </w:rPr>
        <w:t xml:space="preserve"> ist Bibel </w:t>
      </w:r>
      <w:r w:rsidR="00BE1EAB">
        <w:rPr>
          <w:rFonts w:asciiTheme="majorBidi" w:hAnsiTheme="majorBidi" w:cstheme="majorBidi"/>
        </w:rPr>
        <w:t xml:space="preserve">u.a. </w:t>
      </w:r>
      <w:r w:rsidRPr="00697DC0">
        <w:rPr>
          <w:rFonts w:asciiTheme="majorBidi" w:hAnsiTheme="majorBidi" w:cstheme="majorBidi"/>
        </w:rPr>
        <w:t>Teil des Kirchenraums</w:t>
      </w:r>
      <w:r w:rsidR="00697DC0" w:rsidRPr="00697DC0">
        <w:rPr>
          <w:rFonts w:asciiTheme="majorBidi" w:hAnsiTheme="majorBidi" w:cstheme="majorBidi"/>
        </w:rPr>
        <w:t xml:space="preserve"> und </w:t>
      </w:r>
      <w:r w:rsidR="00681B73" w:rsidRPr="00697DC0">
        <w:rPr>
          <w:rFonts w:asciiTheme="majorBidi" w:hAnsiTheme="majorBidi" w:cstheme="majorBidi"/>
        </w:rPr>
        <w:t>Teil der Liturgie</w:t>
      </w:r>
      <w:r w:rsidR="00697DC0" w:rsidRPr="00697DC0">
        <w:rPr>
          <w:rFonts w:asciiTheme="majorBidi" w:hAnsiTheme="majorBidi" w:cstheme="majorBidi"/>
        </w:rPr>
        <w:t xml:space="preserve">. </w:t>
      </w:r>
      <w:r w:rsidRPr="00697DC0">
        <w:rPr>
          <w:rFonts w:asciiTheme="majorBidi" w:hAnsiTheme="majorBidi" w:cstheme="majorBidi"/>
        </w:rPr>
        <w:t>Sie liefert päpstlichen Enzykliken Argumente, sie dient als eine der Grundlagen für dogmatische und kirchenrechtliche Texte und wird in kirchlichen Vorträgen als Zitatengeber geschätzt.</w:t>
      </w:r>
    </w:p>
    <w:p w:rsidR="00CC78E1" w:rsidRPr="00697DC0" w:rsidRDefault="00CC78E1" w:rsidP="009D2AA4">
      <w:pPr>
        <w:jc w:val="both"/>
        <w:rPr>
          <w:rFonts w:asciiTheme="majorBidi" w:hAnsiTheme="majorBidi" w:cstheme="majorBidi"/>
        </w:rPr>
      </w:pPr>
      <w:r w:rsidRPr="00697DC0">
        <w:rPr>
          <w:rFonts w:asciiTheme="majorBidi" w:hAnsiTheme="majorBidi" w:cstheme="majorBidi"/>
        </w:rPr>
        <w:t xml:space="preserve">In der </w:t>
      </w:r>
      <w:r w:rsidRPr="00697DC0">
        <w:rPr>
          <w:rFonts w:asciiTheme="majorBidi" w:hAnsiTheme="majorBidi" w:cstheme="majorBidi"/>
          <w:i/>
          <w:iCs/>
        </w:rPr>
        <w:t xml:space="preserve">Kunst </w:t>
      </w:r>
      <w:r w:rsidRPr="00697DC0">
        <w:rPr>
          <w:rFonts w:asciiTheme="majorBidi" w:hAnsiTheme="majorBidi" w:cstheme="majorBidi"/>
        </w:rPr>
        <w:t xml:space="preserve">gibt es zahlreiche Möglichkeiten mit biblischen Figuren und Motiven in Berührung zu kommen. Die Bildende Kunst, die Musik und die Literatur bilden Biblisches ab, setzen sich damit auseinander, verfremden es und betrachten es. </w:t>
      </w:r>
    </w:p>
    <w:p w:rsidR="007B56C1" w:rsidRPr="00697DC0" w:rsidRDefault="00CC78E1" w:rsidP="009D2AA4">
      <w:pPr>
        <w:jc w:val="both"/>
        <w:rPr>
          <w:rFonts w:asciiTheme="majorBidi" w:hAnsiTheme="majorBidi" w:cstheme="majorBidi"/>
        </w:rPr>
      </w:pPr>
      <w:r w:rsidRPr="00697DC0">
        <w:rPr>
          <w:rFonts w:asciiTheme="majorBidi" w:hAnsiTheme="majorBidi" w:cstheme="majorBidi"/>
        </w:rPr>
        <w:t xml:space="preserve">Auch im </w:t>
      </w:r>
      <w:r w:rsidRPr="00697DC0">
        <w:rPr>
          <w:rFonts w:asciiTheme="majorBidi" w:hAnsiTheme="majorBidi" w:cstheme="majorBidi"/>
          <w:i/>
          <w:iCs/>
        </w:rPr>
        <w:t>Kommerz</w:t>
      </w:r>
      <w:r w:rsidRPr="00697DC0">
        <w:rPr>
          <w:rFonts w:asciiTheme="majorBidi" w:hAnsiTheme="majorBidi" w:cstheme="majorBidi"/>
        </w:rPr>
        <w:t xml:space="preserve"> spielt Bibel eine Rolle. Werbung mit biblischen Elementen ist</w:t>
      </w:r>
      <w:r w:rsidR="007B56C1" w:rsidRPr="00697DC0">
        <w:rPr>
          <w:rFonts w:asciiTheme="majorBidi" w:hAnsiTheme="majorBidi" w:cstheme="majorBidi"/>
        </w:rPr>
        <w:t xml:space="preserve"> nach wie vor häufig, Produkte erhalten biblische Namen</w:t>
      </w:r>
      <w:r w:rsidR="005854C0" w:rsidRPr="00697DC0">
        <w:rPr>
          <w:rFonts w:asciiTheme="majorBidi" w:hAnsiTheme="majorBidi" w:cstheme="majorBidi"/>
        </w:rPr>
        <w:t xml:space="preserve"> und</w:t>
      </w:r>
      <w:r w:rsidR="007B56C1" w:rsidRPr="00697DC0">
        <w:rPr>
          <w:rFonts w:asciiTheme="majorBidi" w:hAnsiTheme="majorBidi" w:cstheme="majorBidi"/>
        </w:rPr>
        <w:t xml:space="preserve"> Trivialliteratur</w:t>
      </w:r>
      <w:r w:rsidR="005854C0" w:rsidRPr="00697DC0">
        <w:rPr>
          <w:rFonts w:asciiTheme="majorBidi" w:hAnsiTheme="majorBidi" w:cstheme="majorBidi"/>
        </w:rPr>
        <w:t xml:space="preserve"> bis hin zum Kitsch</w:t>
      </w:r>
      <w:r w:rsidR="007B56C1" w:rsidRPr="00697DC0">
        <w:rPr>
          <w:rFonts w:asciiTheme="majorBidi" w:hAnsiTheme="majorBidi" w:cstheme="majorBidi"/>
        </w:rPr>
        <w:t xml:space="preserve"> bedient sich der Bibel.</w:t>
      </w:r>
    </w:p>
    <w:p w:rsidR="007B56C1" w:rsidRPr="00697DC0" w:rsidRDefault="007B56C1" w:rsidP="00697DC0">
      <w:pPr>
        <w:pStyle w:val="berschrift1"/>
        <w:spacing w:before="120"/>
        <w:jc w:val="both"/>
        <w:rPr>
          <w:color w:val="000000" w:themeColor="text1"/>
          <w:sz w:val="26"/>
          <w:szCs w:val="26"/>
        </w:rPr>
      </w:pPr>
      <w:r w:rsidRPr="00697DC0">
        <w:rPr>
          <w:color w:val="000000" w:themeColor="text1"/>
          <w:sz w:val="26"/>
          <w:szCs w:val="26"/>
        </w:rPr>
        <w:t>2 Wie wird Bibel wahrgenommen?</w:t>
      </w:r>
    </w:p>
    <w:p w:rsidR="009B1146" w:rsidRPr="00697DC0" w:rsidRDefault="009B1146" w:rsidP="009D2AA4">
      <w:pPr>
        <w:pStyle w:val="berschrift2"/>
        <w:jc w:val="both"/>
        <w:rPr>
          <w:color w:val="000000" w:themeColor="text1"/>
          <w:sz w:val="24"/>
          <w:szCs w:val="24"/>
        </w:rPr>
      </w:pPr>
      <w:r w:rsidRPr="00697DC0">
        <w:rPr>
          <w:color w:val="000000" w:themeColor="text1"/>
          <w:sz w:val="24"/>
          <w:szCs w:val="24"/>
        </w:rPr>
        <w:t xml:space="preserve">2.1 </w:t>
      </w:r>
      <w:r w:rsidR="006F0307" w:rsidRPr="00697DC0">
        <w:rPr>
          <w:color w:val="000000" w:themeColor="text1"/>
          <w:sz w:val="24"/>
          <w:szCs w:val="24"/>
        </w:rPr>
        <w:t>Gleichsetzungen</w:t>
      </w:r>
    </w:p>
    <w:p w:rsidR="007B56C1" w:rsidRPr="00697DC0" w:rsidRDefault="007B56C1" w:rsidP="009D2AA4">
      <w:pPr>
        <w:jc w:val="both"/>
        <w:rPr>
          <w:rFonts w:asciiTheme="majorBidi" w:hAnsiTheme="majorBidi" w:cstheme="majorBidi"/>
          <w:lang w:bidi="he-IL"/>
        </w:rPr>
      </w:pPr>
      <w:r w:rsidRPr="00697DC0">
        <w:rPr>
          <w:rFonts w:asciiTheme="majorBidi" w:hAnsiTheme="majorBidi" w:cstheme="majorBidi"/>
        </w:rPr>
        <w:t>Meist wird Bibel nicht für sich allein wahrgenommen</w:t>
      </w:r>
      <w:r w:rsidR="00681B73" w:rsidRPr="00697DC0">
        <w:rPr>
          <w:rFonts w:asciiTheme="majorBidi" w:hAnsiTheme="majorBidi" w:cstheme="majorBidi"/>
        </w:rPr>
        <w:t>, sondern verknüpft</w:t>
      </w:r>
      <w:r w:rsidRPr="00697DC0">
        <w:rPr>
          <w:rFonts w:asciiTheme="majorBidi" w:hAnsiTheme="majorBidi" w:cstheme="majorBidi"/>
        </w:rPr>
        <w:t xml:space="preserve">. </w:t>
      </w:r>
      <w:r w:rsidRPr="00697DC0">
        <w:rPr>
          <w:rFonts w:asciiTheme="majorBidi" w:hAnsiTheme="majorBidi" w:cstheme="majorBidi"/>
          <w:lang w:bidi="he-IL"/>
        </w:rPr>
        <w:t>Die</w:t>
      </w:r>
      <w:r w:rsidR="009D2AA4" w:rsidRPr="00697DC0">
        <w:rPr>
          <w:rFonts w:asciiTheme="majorBidi" w:hAnsiTheme="majorBidi" w:cstheme="majorBidi"/>
          <w:lang w:bidi="he-IL"/>
        </w:rPr>
        <w:t xml:space="preserve"> </w:t>
      </w:r>
      <w:r w:rsidRPr="00697DC0">
        <w:rPr>
          <w:rFonts w:asciiTheme="majorBidi" w:hAnsiTheme="majorBidi" w:cstheme="majorBidi"/>
          <w:lang w:bidi="he-IL"/>
        </w:rPr>
        <w:t xml:space="preserve">„gute“ Nachricht ist, dass die Bibel irgendwie immer dabei ist, die „schlechte“, dass sie oft nicht als Bibel wahrgenommen wird. </w:t>
      </w:r>
      <w:r w:rsidR="009B1146" w:rsidRPr="00697DC0">
        <w:rPr>
          <w:rFonts w:asciiTheme="majorBidi" w:hAnsiTheme="majorBidi" w:cstheme="majorBidi"/>
          <w:lang w:bidi="he-IL"/>
        </w:rPr>
        <w:t>Vermengungen und damit Verwechslungsmöglichkeiten gibt es viele:</w:t>
      </w:r>
    </w:p>
    <w:p w:rsidR="007B56C1" w:rsidRPr="00697DC0" w:rsidRDefault="007B56C1"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w:t>
      </w:r>
      <w:r w:rsidR="009B1146" w:rsidRPr="00697DC0">
        <w:rPr>
          <w:rFonts w:asciiTheme="majorBidi" w:hAnsiTheme="majorBidi" w:cstheme="majorBidi"/>
          <w:lang w:bidi="he-IL"/>
        </w:rPr>
        <w:t xml:space="preserve">= </w:t>
      </w:r>
      <w:r w:rsidRPr="00697DC0">
        <w:rPr>
          <w:rFonts w:asciiTheme="majorBidi" w:hAnsiTheme="majorBidi" w:cstheme="majorBidi"/>
          <w:lang w:bidi="he-IL"/>
        </w:rPr>
        <w:t>Religion</w:t>
      </w:r>
      <w:r w:rsidR="009B1146" w:rsidRPr="00697DC0">
        <w:rPr>
          <w:rFonts w:asciiTheme="majorBidi" w:hAnsiTheme="majorBidi" w:cstheme="majorBidi"/>
          <w:lang w:bidi="he-IL"/>
        </w:rPr>
        <w:t>/</w:t>
      </w:r>
      <w:r w:rsidRPr="00697DC0">
        <w:rPr>
          <w:rFonts w:asciiTheme="majorBidi" w:hAnsiTheme="majorBidi" w:cstheme="majorBidi"/>
          <w:lang w:bidi="he-IL"/>
        </w:rPr>
        <w:t>Heiligkeit</w:t>
      </w:r>
      <w:r w:rsidR="009B1146" w:rsidRPr="00697DC0">
        <w:rPr>
          <w:rFonts w:asciiTheme="majorBidi" w:hAnsiTheme="majorBidi" w:cstheme="majorBidi"/>
          <w:lang w:bidi="he-IL"/>
        </w:rPr>
        <w:t xml:space="preserve">. Gleichsetzung </w:t>
      </w:r>
      <w:r w:rsidR="006F0307" w:rsidRPr="00697DC0">
        <w:rPr>
          <w:rFonts w:asciiTheme="majorBidi" w:hAnsiTheme="majorBidi" w:cstheme="majorBidi"/>
          <w:lang w:bidi="he-IL"/>
        </w:rPr>
        <w:t xml:space="preserve">mit </w:t>
      </w:r>
      <w:r w:rsidR="00BE1EAB">
        <w:rPr>
          <w:rFonts w:asciiTheme="majorBidi" w:hAnsiTheme="majorBidi" w:cstheme="majorBidi"/>
          <w:lang w:bidi="he-IL"/>
        </w:rPr>
        <w:t>sonstigen</w:t>
      </w:r>
      <w:r w:rsidR="009B1146" w:rsidRPr="00697DC0">
        <w:rPr>
          <w:rFonts w:asciiTheme="majorBidi" w:hAnsiTheme="majorBidi" w:cstheme="majorBidi"/>
          <w:lang w:bidi="he-IL"/>
        </w:rPr>
        <w:t xml:space="preserve"> religiös bedeutsamen Personen</w:t>
      </w:r>
      <w:r w:rsidR="006F0307" w:rsidRPr="00697DC0">
        <w:rPr>
          <w:rFonts w:asciiTheme="majorBidi" w:hAnsiTheme="majorBidi" w:cstheme="majorBidi"/>
          <w:lang w:bidi="he-IL"/>
        </w:rPr>
        <w:t>/Ereignissen</w:t>
      </w:r>
      <w:r w:rsidR="009B1146" w:rsidRPr="00697DC0">
        <w:rPr>
          <w:rFonts w:asciiTheme="majorBidi" w:hAnsiTheme="majorBidi" w:cstheme="majorBidi"/>
          <w:lang w:bidi="he-IL"/>
        </w:rPr>
        <w:t xml:space="preserve">. </w:t>
      </w:r>
    </w:p>
    <w:p w:rsidR="009B1146" w:rsidRPr="00697DC0" w:rsidRDefault="009B1146"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 Geschichtsbuch. Gleichsetzung </w:t>
      </w:r>
      <w:r w:rsidR="006F0307" w:rsidRPr="00697DC0">
        <w:rPr>
          <w:rFonts w:asciiTheme="majorBidi" w:hAnsiTheme="majorBidi" w:cstheme="majorBidi"/>
          <w:lang w:bidi="he-IL"/>
        </w:rPr>
        <w:t xml:space="preserve">mit </w:t>
      </w:r>
      <w:r w:rsidRPr="00697DC0">
        <w:rPr>
          <w:rFonts w:asciiTheme="majorBidi" w:hAnsiTheme="majorBidi" w:cstheme="majorBidi"/>
          <w:lang w:bidi="he-IL"/>
        </w:rPr>
        <w:t>historisch bedeutsame</w:t>
      </w:r>
      <w:r w:rsidR="006F0307" w:rsidRPr="00697DC0">
        <w:rPr>
          <w:rFonts w:asciiTheme="majorBidi" w:hAnsiTheme="majorBidi" w:cstheme="majorBidi"/>
          <w:lang w:bidi="he-IL"/>
        </w:rPr>
        <w:t>n</w:t>
      </w:r>
      <w:r w:rsidRPr="00697DC0">
        <w:rPr>
          <w:rFonts w:asciiTheme="majorBidi" w:hAnsiTheme="majorBidi" w:cstheme="majorBidi"/>
          <w:lang w:bidi="he-IL"/>
        </w:rPr>
        <w:t xml:space="preserve"> Personen</w:t>
      </w:r>
      <w:r w:rsidR="006F0307" w:rsidRPr="00697DC0">
        <w:rPr>
          <w:rFonts w:asciiTheme="majorBidi" w:hAnsiTheme="majorBidi" w:cstheme="majorBidi"/>
          <w:lang w:bidi="he-IL"/>
        </w:rPr>
        <w:t>/Ereignissen</w:t>
      </w:r>
      <w:r w:rsidRPr="00697DC0">
        <w:rPr>
          <w:rFonts w:asciiTheme="majorBidi" w:hAnsiTheme="majorBidi" w:cstheme="majorBidi"/>
          <w:lang w:bidi="he-IL"/>
        </w:rPr>
        <w:t xml:space="preserve">. </w:t>
      </w:r>
    </w:p>
    <w:p w:rsidR="009B1146" w:rsidRPr="00697DC0" w:rsidRDefault="009B1146"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 Fantasy. Gleichsetzung </w:t>
      </w:r>
      <w:r w:rsidR="006F0307" w:rsidRPr="00697DC0">
        <w:rPr>
          <w:rFonts w:asciiTheme="majorBidi" w:hAnsiTheme="majorBidi" w:cstheme="majorBidi"/>
          <w:lang w:bidi="he-IL"/>
        </w:rPr>
        <w:t xml:space="preserve">mit </w:t>
      </w:r>
      <w:r w:rsidRPr="00697DC0">
        <w:rPr>
          <w:rFonts w:asciiTheme="majorBidi" w:hAnsiTheme="majorBidi" w:cstheme="majorBidi"/>
          <w:lang w:bidi="he-IL"/>
        </w:rPr>
        <w:t>mythisch-mysteriöse</w:t>
      </w:r>
      <w:r w:rsidR="006F0307" w:rsidRPr="00697DC0">
        <w:rPr>
          <w:rFonts w:asciiTheme="majorBidi" w:hAnsiTheme="majorBidi" w:cstheme="majorBidi"/>
          <w:lang w:bidi="he-IL"/>
        </w:rPr>
        <w:t>n</w:t>
      </w:r>
      <w:r w:rsidRPr="00697DC0">
        <w:rPr>
          <w:rFonts w:asciiTheme="majorBidi" w:hAnsiTheme="majorBidi" w:cstheme="majorBidi"/>
          <w:lang w:bidi="he-IL"/>
        </w:rPr>
        <w:t xml:space="preserve"> </w:t>
      </w:r>
      <w:r w:rsidR="006F0307" w:rsidRPr="00697DC0">
        <w:rPr>
          <w:rFonts w:asciiTheme="majorBidi" w:hAnsiTheme="majorBidi" w:cstheme="majorBidi"/>
          <w:lang w:bidi="he-IL"/>
        </w:rPr>
        <w:t>Figuren</w:t>
      </w:r>
      <w:r w:rsidRPr="00697DC0">
        <w:rPr>
          <w:rFonts w:asciiTheme="majorBidi" w:hAnsiTheme="majorBidi" w:cstheme="majorBidi"/>
          <w:lang w:bidi="he-IL"/>
        </w:rPr>
        <w:t xml:space="preserve">. </w:t>
      </w:r>
    </w:p>
    <w:p w:rsidR="006F0307" w:rsidRPr="00697DC0" w:rsidRDefault="009B1146"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 </w:t>
      </w:r>
      <w:r w:rsidR="006F0307" w:rsidRPr="00697DC0">
        <w:rPr>
          <w:rFonts w:asciiTheme="majorBidi" w:hAnsiTheme="majorBidi" w:cstheme="majorBidi"/>
          <w:lang w:bidi="he-IL"/>
        </w:rPr>
        <w:t>bekannte Marke. Gleichsetzung mit Prominenten/berühmten Motiven</w:t>
      </w:r>
      <w:r w:rsidR="00697DC0" w:rsidRPr="00697DC0">
        <w:rPr>
          <w:rFonts w:asciiTheme="majorBidi" w:hAnsiTheme="majorBidi" w:cstheme="majorBidi"/>
          <w:lang w:bidi="he-IL"/>
        </w:rPr>
        <w:t>.</w:t>
      </w:r>
      <w:r w:rsidR="006F0307" w:rsidRPr="00697DC0">
        <w:rPr>
          <w:rFonts w:asciiTheme="majorBidi" w:hAnsiTheme="majorBidi" w:cstheme="majorBidi"/>
          <w:lang w:bidi="he-IL"/>
        </w:rPr>
        <w:t xml:space="preserve"> </w:t>
      </w:r>
    </w:p>
    <w:p w:rsidR="00681B73" w:rsidRPr="00697DC0" w:rsidRDefault="00681B73"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w:t>
      </w:r>
      <w:r w:rsidR="006F0307" w:rsidRPr="00697DC0">
        <w:rPr>
          <w:rFonts w:asciiTheme="majorBidi" w:hAnsiTheme="majorBidi" w:cstheme="majorBidi"/>
          <w:lang w:bidi="he-IL"/>
        </w:rPr>
        <w:t>= Moralisierungsinstrument. Gleichsetzung mit Erziehungsmaßnahmen</w:t>
      </w:r>
      <w:r w:rsidR="00697DC0" w:rsidRPr="00697DC0">
        <w:rPr>
          <w:rFonts w:asciiTheme="majorBidi" w:hAnsiTheme="majorBidi" w:cstheme="majorBidi"/>
          <w:lang w:bidi="he-IL"/>
        </w:rPr>
        <w:t>.</w:t>
      </w:r>
    </w:p>
    <w:p w:rsidR="009B1146" w:rsidRPr="00697DC0" w:rsidRDefault="006F0307" w:rsidP="009D2AA4">
      <w:pPr>
        <w:pStyle w:val="Listenabsatz"/>
        <w:numPr>
          <w:ilvl w:val="0"/>
          <w:numId w:val="1"/>
        </w:numPr>
        <w:jc w:val="both"/>
        <w:rPr>
          <w:rFonts w:asciiTheme="majorBidi" w:hAnsiTheme="majorBidi" w:cstheme="majorBidi"/>
          <w:lang w:bidi="he-IL"/>
        </w:rPr>
      </w:pPr>
      <w:r w:rsidRPr="00697DC0">
        <w:rPr>
          <w:rFonts w:asciiTheme="majorBidi" w:hAnsiTheme="majorBidi" w:cstheme="majorBidi"/>
          <w:lang w:bidi="he-IL"/>
        </w:rPr>
        <w:t xml:space="preserve">Bibel = </w:t>
      </w:r>
      <w:r w:rsidR="001E4E59" w:rsidRPr="00697DC0">
        <w:rPr>
          <w:rFonts w:asciiTheme="majorBidi" w:hAnsiTheme="majorBidi" w:cstheme="majorBidi"/>
          <w:lang w:bidi="he-IL"/>
        </w:rPr>
        <w:t xml:space="preserve">Missionsinstrument. Gleichsetzung von Bibelbesitz mit </w:t>
      </w:r>
      <w:r w:rsidR="00681B73" w:rsidRPr="00697DC0">
        <w:rPr>
          <w:rFonts w:asciiTheme="majorBidi" w:hAnsiTheme="majorBidi" w:cstheme="majorBidi"/>
          <w:lang w:bidi="he-IL"/>
        </w:rPr>
        <w:t>geglückter Mission</w:t>
      </w:r>
      <w:r w:rsidR="00697DC0" w:rsidRPr="00697DC0">
        <w:rPr>
          <w:rFonts w:asciiTheme="majorBidi" w:hAnsiTheme="majorBidi" w:cstheme="majorBidi"/>
          <w:lang w:bidi="he-IL"/>
        </w:rPr>
        <w:t>.</w:t>
      </w:r>
    </w:p>
    <w:p w:rsidR="001E4E59" w:rsidRPr="00697DC0" w:rsidRDefault="005854C0" w:rsidP="009D2AA4">
      <w:pPr>
        <w:jc w:val="both"/>
        <w:rPr>
          <w:rFonts w:asciiTheme="majorBidi" w:hAnsiTheme="majorBidi" w:cstheme="majorBidi"/>
          <w:lang w:bidi="he-IL"/>
        </w:rPr>
      </w:pPr>
      <w:r w:rsidRPr="00697DC0">
        <w:rPr>
          <w:rFonts w:asciiTheme="majorBidi" w:hAnsiTheme="majorBidi" w:cstheme="majorBidi"/>
          <w:lang w:bidi="he-IL"/>
        </w:rPr>
        <w:t xml:space="preserve">Diese Zugänge sind per se weder gut noch schlecht. </w:t>
      </w:r>
      <w:r w:rsidR="001E4E59" w:rsidRPr="00697DC0">
        <w:rPr>
          <w:rFonts w:asciiTheme="majorBidi" w:hAnsiTheme="majorBidi" w:cstheme="majorBidi"/>
          <w:lang w:bidi="he-IL"/>
        </w:rPr>
        <w:t xml:space="preserve">Entscheidend ist, ob </w:t>
      </w:r>
      <w:r w:rsidRPr="00697DC0">
        <w:rPr>
          <w:rFonts w:asciiTheme="majorBidi" w:hAnsiTheme="majorBidi" w:cstheme="majorBidi"/>
          <w:lang w:bidi="he-IL"/>
        </w:rPr>
        <w:t xml:space="preserve">man dabei stehen bleibt. </w:t>
      </w:r>
      <w:r w:rsidR="001E4E59" w:rsidRPr="00697DC0">
        <w:rPr>
          <w:rFonts w:asciiTheme="majorBidi" w:hAnsiTheme="majorBidi" w:cstheme="majorBidi"/>
          <w:lang w:bidi="he-IL"/>
        </w:rPr>
        <w:t xml:space="preserve"> </w:t>
      </w:r>
    </w:p>
    <w:p w:rsidR="009B1146" w:rsidRPr="00697DC0" w:rsidRDefault="009B1146" w:rsidP="009D2AA4">
      <w:pPr>
        <w:pStyle w:val="berschrift2"/>
        <w:jc w:val="both"/>
        <w:rPr>
          <w:color w:val="000000" w:themeColor="text1"/>
          <w:sz w:val="24"/>
          <w:szCs w:val="24"/>
          <w:lang w:bidi="he-IL"/>
        </w:rPr>
      </w:pPr>
      <w:proofErr w:type="gramStart"/>
      <w:r w:rsidRPr="00697DC0">
        <w:rPr>
          <w:color w:val="000000" w:themeColor="text1"/>
          <w:sz w:val="24"/>
          <w:szCs w:val="24"/>
          <w:lang w:bidi="he-IL"/>
        </w:rPr>
        <w:t xml:space="preserve">2.2  </w:t>
      </w:r>
      <w:r w:rsidR="006F0307" w:rsidRPr="00697DC0">
        <w:rPr>
          <w:color w:val="000000" w:themeColor="text1"/>
          <w:sz w:val="24"/>
          <w:szCs w:val="24"/>
          <w:lang w:bidi="he-IL"/>
        </w:rPr>
        <w:t>Bibel</w:t>
      </w:r>
      <w:proofErr w:type="gramEnd"/>
      <w:r w:rsidR="006F0307" w:rsidRPr="00697DC0">
        <w:rPr>
          <w:color w:val="000000" w:themeColor="text1"/>
          <w:sz w:val="24"/>
          <w:szCs w:val="24"/>
          <w:lang w:bidi="he-IL"/>
        </w:rPr>
        <w:t xml:space="preserve"> als Bibel wahrnehmen</w:t>
      </w:r>
      <w:r w:rsidRPr="00697DC0">
        <w:rPr>
          <w:color w:val="000000" w:themeColor="text1"/>
          <w:sz w:val="24"/>
          <w:szCs w:val="24"/>
          <w:lang w:bidi="he-IL"/>
        </w:rPr>
        <w:t>?</w:t>
      </w:r>
    </w:p>
    <w:p w:rsidR="009D2AA4" w:rsidRPr="00697DC0" w:rsidRDefault="009D2AA4" w:rsidP="009D2AA4">
      <w:pPr>
        <w:pStyle w:val="Listenabsatz"/>
        <w:numPr>
          <w:ilvl w:val="0"/>
          <w:numId w:val="3"/>
        </w:numPr>
        <w:jc w:val="both"/>
        <w:rPr>
          <w:rFonts w:asciiTheme="majorBidi" w:hAnsiTheme="majorBidi" w:cstheme="majorBidi"/>
          <w:lang w:bidi="he-IL"/>
        </w:rPr>
      </w:pPr>
      <w:r w:rsidRPr="00697DC0">
        <w:rPr>
          <w:rFonts w:asciiTheme="majorBidi" w:hAnsiTheme="majorBidi" w:cstheme="majorBidi"/>
          <w:lang w:bidi="he-IL"/>
        </w:rPr>
        <w:t xml:space="preserve">Bibel wird als Bibel wahrgenommen, wenn sie nicht </w:t>
      </w:r>
      <w:r w:rsidR="001E4E59" w:rsidRPr="00697DC0">
        <w:rPr>
          <w:rFonts w:asciiTheme="majorBidi" w:hAnsiTheme="majorBidi" w:cstheme="majorBidi"/>
          <w:lang w:bidi="he-IL"/>
        </w:rPr>
        <w:t>nur Lieferantin und Entnahmecontainer</w:t>
      </w:r>
      <w:r w:rsidRPr="00697DC0">
        <w:rPr>
          <w:rFonts w:asciiTheme="majorBidi" w:hAnsiTheme="majorBidi" w:cstheme="majorBidi"/>
          <w:lang w:bidi="he-IL"/>
        </w:rPr>
        <w:t xml:space="preserve"> ist</w:t>
      </w:r>
      <w:r w:rsidR="00C00E64" w:rsidRPr="00697DC0">
        <w:rPr>
          <w:rFonts w:asciiTheme="majorBidi" w:hAnsiTheme="majorBidi" w:cstheme="majorBidi"/>
          <w:lang w:bidi="he-IL"/>
        </w:rPr>
        <w:t xml:space="preserve">, sondern zum </w:t>
      </w:r>
      <w:r w:rsidRPr="00697DC0">
        <w:rPr>
          <w:rFonts w:asciiTheme="majorBidi" w:hAnsiTheme="majorBidi" w:cstheme="majorBidi"/>
          <w:lang w:bidi="he-IL"/>
        </w:rPr>
        <w:t xml:space="preserve">ernstgenommenen, herausfordernden </w:t>
      </w:r>
      <w:r w:rsidR="00C00E64" w:rsidRPr="00697DC0">
        <w:rPr>
          <w:rFonts w:asciiTheme="majorBidi" w:hAnsiTheme="majorBidi" w:cstheme="majorBidi"/>
          <w:lang w:bidi="he-IL"/>
        </w:rPr>
        <w:t>Dialogpartner</w:t>
      </w:r>
      <w:r w:rsidRPr="00697DC0">
        <w:rPr>
          <w:rFonts w:asciiTheme="majorBidi" w:hAnsiTheme="majorBidi" w:cstheme="majorBidi"/>
          <w:lang w:bidi="he-IL"/>
        </w:rPr>
        <w:t xml:space="preserve"> wird</w:t>
      </w:r>
      <w:r w:rsidR="005854C0" w:rsidRPr="00697DC0">
        <w:rPr>
          <w:rFonts w:asciiTheme="majorBidi" w:hAnsiTheme="majorBidi" w:cstheme="majorBidi"/>
          <w:lang w:bidi="he-IL"/>
        </w:rPr>
        <w:t>. Wenn man sich durch sie persönlich ansprechen, hinterfragen und berühren lässt und mit ihr um eigene existenzielle Antworten ringt</w:t>
      </w:r>
      <w:r w:rsidRPr="00697DC0">
        <w:rPr>
          <w:rFonts w:asciiTheme="majorBidi" w:hAnsiTheme="majorBidi" w:cstheme="majorBidi"/>
          <w:lang w:bidi="he-IL"/>
        </w:rPr>
        <w:t xml:space="preserve">. </w:t>
      </w:r>
    </w:p>
    <w:p w:rsidR="00C00E64" w:rsidRPr="00697DC0" w:rsidRDefault="009D2AA4" w:rsidP="009D2AA4">
      <w:pPr>
        <w:pStyle w:val="Listenabsatz"/>
        <w:numPr>
          <w:ilvl w:val="0"/>
          <w:numId w:val="3"/>
        </w:numPr>
        <w:jc w:val="both"/>
        <w:rPr>
          <w:rFonts w:asciiTheme="majorBidi" w:hAnsiTheme="majorBidi" w:cstheme="majorBidi"/>
          <w:lang w:bidi="he-IL"/>
        </w:rPr>
      </w:pPr>
      <w:r w:rsidRPr="00697DC0">
        <w:rPr>
          <w:rFonts w:asciiTheme="majorBidi" w:hAnsiTheme="majorBidi" w:cstheme="majorBidi"/>
          <w:lang w:bidi="he-IL"/>
        </w:rPr>
        <w:t xml:space="preserve">Es geht um eine </w:t>
      </w:r>
      <w:r w:rsidR="001E4E59" w:rsidRPr="00697DC0">
        <w:rPr>
          <w:rFonts w:asciiTheme="majorBidi" w:hAnsiTheme="majorBidi" w:cstheme="majorBidi"/>
          <w:lang w:bidi="he-IL"/>
        </w:rPr>
        <w:t xml:space="preserve">Schatzsuche statt </w:t>
      </w:r>
      <w:r w:rsidRPr="00697DC0">
        <w:rPr>
          <w:rFonts w:asciiTheme="majorBidi" w:hAnsiTheme="majorBidi" w:cstheme="majorBidi"/>
          <w:lang w:bidi="he-IL"/>
        </w:rPr>
        <w:t xml:space="preserve">bloßer </w:t>
      </w:r>
      <w:r w:rsidR="001E4E59" w:rsidRPr="00697DC0">
        <w:rPr>
          <w:rFonts w:asciiTheme="majorBidi" w:hAnsiTheme="majorBidi" w:cstheme="majorBidi"/>
          <w:lang w:bidi="he-IL"/>
        </w:rPr>
        <w:t>Zitatensuche.</w:t>
      </w:r>
      <w:r w:rsidR="00C00E64" w:rsidRPr="00697DC0">
        <w:rPr>
          <w:rFonts w:asciiTheme="majorBidi" w:hAnsiTheme="majorBidi" w:cstheme="majorBidi"/>
          <w:lang w:bidi="he-IL"/>
        </w:rPr>
        <w:t xml:space="preserve"> </w:t>
      </w:r>
    </w:p>
    <w:p w:rsidR="009D2AA4" w:rsidRPr="00697DC0" w:rsidRDefault="00C00E64" w:rsidP="009D2AA4">
      <w:pPr>
        <w:pStyle w:val="Listenabsatz"/>
        <w:numPr>
          <w:ilvl w:val="0"/>
          <w:numId w:val="3"/>
        </w:numPr>
        <w:jc w:val="both"/>
        <w:rPr>
          <w:rFonts w:asciiTheme="majorBidi" w:hAnsiTheme="majorBidi" w:cstheme="majorBidi"/>
        </w:rPr>
      </w:pPr>
      <w:proofErr w:type="spellStart"/>
      <w:r w:rsidRPr="00697DC0">
        <w:rPr>
          <w:rFonts w:asciiTheme="majorBidi" w:hAnsiTheme="majorBidi" w:cstheme="majorBidi"/>
        </w:rPr>
        <w:t>Origenes</w:t>
      </w:r>
      <w:proofErr w:type="spellEnd"/>
      <w:r w:rsidRPr="00697DC0">
        <w:rPr>
          <w:rFonts w:asciiTheme="majorBidi" w:hAnsiTheme="majorBidi" w:cstheme="majorBidi"/>
        </w:rPr>
        <w:t xml:space="preserve"> (2./</w:t>
      </w:r>
      <w:proofErr w:type="spellStart"/>
      <w:r w:rsidRPr="00697DC0">
        <w:rPr>
          <w:rFonts w:asciiTheme="majorBidi" w:hAnsiTheme="majorBidi" w:cstheme="majorBidi"/>
        </w:rPr>
        <w:t>3.Jh</w:t>
      </w:r>
      <w:proofErr w:type="spellEnd"/>
      <w:r w:rsidRPr="00697DC0">
        <w:rPr>
          <w:rFonts w:asciiTheme="majorBidi" w:hAnsiTheme="majorBidi" w:cstheme="majorBidi"/>
        </w:rPr>
        <w:t>. n.Chr.) vergleicht die Bibellektüre mit dem Essen einer Nuss</w:t>
      </w:r>
      <w:r w:rsidR="009D2AA4" w:rsidRPr="00697DC0">
        <w:rPr>
          <w:rFonts w:asciiTheme="majorBidi" w:hAnsiTheme="majorBidi" w:cstheme="majorBidi"/>
        </w:rPr>
        <w:t>:</w:t>
      </w:r>
    </w:p>
    <w:p w:rsidR="009D2AA4" w:rsidRPr="00697DC0" w:rsidRDefault="009D2AA4" w:rsidP="009D2AA4">
      <w:pPr>
        <w:pStyle w:val="Listenabsatz"/>
        <w:numPr>
          <w:ilvl w:val="1"/>
          <w:numId w:val="3"/>
        </w:numPr>
        <w:jc w:val="both"/>
        <w:rPr>
          <w:rFonts w:asciiTheme="majorBidi" w:hAnsiTheme="majorBidi" w:cstheme="majorBidi"/>
        </w:rPr>
      </w:pPr>
      <w:r w:rsidRPr="00697DC0">
        <w:rPr>
          <w:rFonts w:asciiTheme="majorBidi" w:hAnsiTheme="majorBidi" w:cstheme="majorBidi"/>
        </w:rPr>
        <w:t>Eine o</w:t>
      </w:r>
      <w:r w:rsidR="00C00E64" w:rsidRPr="00697DC0">
        <w:rPr>
          <w:rFonts w:asciiTheme="majorBidi" w:hAnsiTheme="majorBidi" w:cstheme="majorBidi"/>
        </w:rPr>
        <w:t xml:space="preserve">berflächliche Leseweise ist bitter wie die grüne Schale. </w:t>
      </w:r>
    </w:p>
    <w:p w:rsidR="009D2AA4" w:rsidRPr="00697DC0" w:rsidRDefault="009D2AA4" w:rsidP="009D2AA4">
      <w:pPr>
        <w:pStyle w:val="Listenabsatz"/>
        <w:numPr>
          <w:ilvl w:val="1"/>
          <w:numId w:val="3"/>
        </w:numPr>
        <w:jc w:val="both"/>
        <w:rPr>
          <w:rFonts w:asciiTheme="majorBidi" w:hAnsiTheme="majorBidi" w:cstheme="majorBidi"/>
        </w:rPr>
      </w:pPr>
      <w:r w:rsidRPr="00697DC0">
        <w:rPr>
          <w:rFonts w:asciiTheme="majorBidi" w:hAnsiTheme="majorBidi" w:cstheme="majorBidi"/>
        </w:rPr>
        <w:t>Die zweite, harte Schale erfordert Anstrengung und Einsatz.</w:t>
      </w:r>
    </w:p>
    <w:p w:rsidR="00697DC0" w:rsidRPr="00697DC0" w:rsidRDefault="009D2AA4" w:rsidP="00697DC0">
      <w:pPr>
        <w:pStyle w:val="Listenabsatz"/>
        <w:numPr>
          <w:ilvl w:val="1"/>
          <w:numId w:val="3"/>
        </w:numPr>
        <w:jc w:val="both"/>
        <w:rPr>
          <w:rFonts w:asciiTheme="majorBidi" w:hAnsiTheme="majorBidi" w:cstheme="majorBidi"/>
        </w:rPr>
      </w:pPr>
      <w:r w:rsidRPr="00697DC0">
        <w:rPr>
          <w:rFonts w:asciiTheme="majorBidi" w:hAnsiTheme="majorBidi" w:cstheme="majorBidi"/>
        </w:rPr>
        <w:t xml:space="preserve">Erst dann dringt man zum </w:t>
      </w:r>
      <w:r w:rsidR="00C00E64" w:rsidRPr="00697DC0">
        <w:rPr>
          <w:rFonts w:asciiTheme="majorBidi" w:hAnsiTheme="majorBidi" w:cstheme="majorBidi"/>
        </w:rPr>
        <w:t>wohlschmeckenden Nusskern.</w:t>
      </w:r>
    </w:p>
    <w:p w:rsidR="009D2AA4" w:rsidRPr="00697DC0" w:rsidRDefault="009D2AA4" w:rsidP="00697DC0">
      <w:pPr>
        <w:pStyle w:val="berschrift1"/>
        <w:spacing w:before="120"/>
        <w:rPr>
          <w:color w:val="000000" w:themeColor="text1"/>
          <w:sz w:val="26"/>
          <w:szCs w:val="26"/>
        </w:rPr>
      </w:pPr>
      <w:r w:rsidRPr="00697DC0">
        <w:rPr>
          <w:color w:val="000000" w:themeColor="text1"/>
          <w:sz w:val="26"/>
          <w:szCs w:val="26"/>
        </w:rPr>
        <w:t>3 Fazit</w:t>
      </w:r>
      <w:r w:rsidR="00A806CE" w:rsidRPr="00697DC0">
        <w:rPr>
          <w:color w:val="000000" w:themeColor="text1"/>
          <w:sz w:val="26"/>
          <w:szCs w:val="26"/>
        </w:rPr>
        <w:t xml:space="preserve"> und Fragen</w:t>
      </w:r>
    </w:p>
    <w:p w:rsidR="00CC78E1" w:rsidRPr="00697DC0" w:rsidRDefault="006E140A" w:rsidP="00697DC0">
      <w:pPr>
        <w:rPr>
          <w:rFonts w:asciiTheme="majorBidi" w:hAnsiTheme="majorBidi" w:cstheme="majorBidi"/>
        </w:rPr>
      </w:pPr>
      <w:r w:rsidRPr="00697DC0">
        <w:rPr>
          <w:rFonts w:asciiTheme="majorBidi" w:hAnsiTheme="majorBidi" w:cstheme="majorBidi"/>
        </w:rPr>
        <w:t xml:space="preserve">Viele Zugänge sind möglich. </w:t>
      </w:r>
      <w:r w:rsidR="00A806CE" w:rsidRPr="00697DC0">
        <w:rPr>
          <w:rFonts w:asciiTheme="majorBidi" w:hAnsiTheme="majorBidi" w:cstheme="majorBidi"/>
        </w:rPr>
        <w:t xml:space="preserve">Die Frage ist, ob der Überstieg von zufälliger Begegnung zu </w:t>
      </w:r>
      <w:r w:rsidR="005854C0" w:rsidRPr="00697DC0">
        <w:rPr>
          <w:rFonts w:asciiTheme="majorBidi" w:hAnsiTheme="majorBidi" w:cstheme="majorBidi"/>
        </w:rPr>
        <w:t>eine</w:t>
      </w:r>
      <w:r w:rsidR="00697DC0">
        <w:rPr>
          <w:rFonts w:asciiTheme="majorBidi" w:hAnsiTheme="majorBidi" w:cstheme="majorBidi"/>
        </w:rPr>
        <w:t>r existenziellen Begegnung</w:t>
      </w:r>
      <w:r w:rsidR="005854C0" w:rsidRPr="00697DC0">
        <w:rPr>
          <w:rFonts w:asciiTheme="majorBidi" w:hAnsiTheme="majorBidi" w:cstheme="majorBidi"/>
        </w:rPr>
        <w:t xml:space="preserve"> </w:t>
      </w:r>
      <w:r w:rsidR="00A806CE" w:rsidRPr="00697DC0">
        <w:rPr>
          <w:rFonts w:asciiTheme="majorBidi" w:hAnsiTheme="majorBidi" w:cstheme="majorBidi"/>
        </w:rPr>
        <w:t xml:space="preserve">gelingt. </w:t>
      </w:r>
      <w:r w:rsidR="005854C0" w:rsidRPr="00697DC0">
        <w:rPr>
          <w:rFonts w:asciiTheme="majorBidi" w:hAnsiTheme="majorBidi" w:cstheme="majorBidi"/>
        </w:rPr>
        <w:t xml:space="preserve">Und wie die Antwort auf die Frage lautet: Woher weißt du, dass es Bibel ist </w:t>
      </w:r>
      <w:r w:rsidR="00BE1EAB">
        <w:rPr>
          <w:rFonts w:asciiTheme="majorBidi" w:hAnsiTheme="majorBidi" w:cstheme="majorBidi"/>
        </w:rPr>
        <w:t xml:space="preserve">– </w:t>
      </w:r>
      <w:r w:rsidR="005854C0" w:rsidRPr="00697DC0">
        <w:rPr>
          <w:rFonts w:asciiTheme="majorBidi" w:hAnsiTheme="majorBidi" w:cstheme="majorBidi"/>
        </w:rPr>
        <w:t>und was macht den Unterschied?</w:t>
      </w:r>
    </w:p>
    <w:sectPr w:rsidR="00CC78E1" w:rsidRPr="00697DC0" w:rsidSect="00614F60">
      <w:headerReference w:type="default" r:id="rId7"/>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2B6" w:rsidRDefault="003F02B6" w:rsidP="00320C60">
      <w:r>
        <w:separator/>
      </w:r>
    </w:p>
  </w:endnote>
  <w:endnote w:type="continuationSeparator" w:id="0">
    <w:p w:rsidR="003F02B6" w:rsidRDefault="003F02B6" w:rsidP="00320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Yu Gothic UI"/>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2B6" w:rsidRDefault="003F02B6" w:rsidP="00320C60">
      <w:r>
        <w:separator/>
      </w:r>
    </w:p>
  </w:footnote>
  <w:footnote w:type="continuationSeparator" w:id="0">
    <w:p w:rsidR="003F02B6" w:rsidRDefault="003F02B6" w:rsidP="00320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85F" w:rsidRDefault="0067485F">
    <w:pPr>
      <w:pStyle w:val="Kopfzeile"/>
    </w:pPr>
  </w:p>
  <w:p w:rsidR="00320C60" w:rsidRDefault="00320C60">
    <w:pPr>
      <w:pStyle w:val="Kopfzeile"/>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F69F8"/>
    <w:multiLevelType w:val="hybridMultilevel"/>
    <w:tmpl w:val="37C6F59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5593142"/>
    <w:multiLevelType w:val="hybridMultilevel"/>
    <w:tmpl w:val="E1AC07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ECB66A6"/>
    <w:multiLevelType w:val="hybridMultilevel"/>
    <w:tmpl w:val="C2C0CC0A"/>
    <w:lvl w:ilvl="0" w:tplc="87C4FD5E">
      <w:start w:val="3"/>
      <w:numFmt w:val="bullet"/>
      <w:lvlText w:val="-"/>
      <w:lvlJc w:val="left"/>
      <w:pPr>
        <w:ind w:left="720" w:hanging="360"/>
      </w:pPr>
      <w:rPr>
        <w:rFonts w:ascii="Times New Roman" w:eastAsiaTheme="minorEastAsia"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A5E5362"/>
    <w:multiLevelType w:val="hybridMultilevel"/>
    <w:tmpl w:val="2B7CA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C60"/>
    <w:rsid w:val="0019402C"/>
    <w:rsid w:val="001E4E59"/>
    <w:rsid w:val="002441B4"/>
    <w:rsid w:val="002D2864"/>
    <w:rsid w:val="00320C60"/>
    <w:rsid w:val="003F02B6"/>
    <w:rsid w:val="005854C0"/>
    <w:rsid w:val="00614F60"/>
    <w:rsid w:val="0067485F"/>
    <w:rsid w:val="00681B73"/>
    <w:rsid w:val="00691456"/>
    <w:rsid w:val="00697DC0"/>
    <w:rsid w:val="006C0AAA"/>
    <w:rsid w:val="006E140A"/>
    <w:rsid w:val="006F0307"/>
    <w:rsid w:val="00765CA3"/>
    <w:rsid w:val="007B56C1"/>
    <w:rsid w:val="009007D7"/>
    <w:rsid w:val="009100D3"/>
    <w:rsid w:val="009B1146"/>
    <w:rsid w:val="009D2AA4"/>
    <w:rsid w:val="00A806CE"/>
    <w:rsid w:val="00BE1EAB"/>
    <w:rsid w:val="00C00E64"/>
    <w:rsid w:val="00C52690"/>
    <w:rsid w:val="00C84ADD"/>
    <w:rsid w:val="00CC78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A11C"/>
  <w15:chartTrackingRefBased/>
  <w15:docId w15:val="{2D64D409-5C43-EF43-A1BA-C087C4E5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AT"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CC78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CC78E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20C60"/>
    <w:pPr>
      <w:tabs>
        <w:tab w:val="center" w:pos="4536"/>
        <w:tab w:val="right" w:pos="9072"/>
      </w:tabs>
    </w:pPr>
  </w:style>
  <w:style w:type="character" w:customStyle="1" w:styleId="KopfzeileZchn">
    <w:name w:val="Kopfzeile Zchn"/>
    <w:basedOn w:val="Absatz-Standardschriftart"/>
    <w:link w:val="Kopfzeile"/>
    <w:uiPriority w:val="99"/>
    <w:rsid w:val="00320C60"/>
  </w:style>
  <w:style w:type="paragraph" w:styleId="Fuzeile">
    <w:name w:val="footer"/>
    <w:basedOn w:val="Standard"/>
    <w:link w:val="FuzeileZchn"/>
    <w:uiPriority w:val="99"/>
    <w:unhideWhenUsed/>
    <w:rsid w:val="00320C60"/>
    <w:pPr>
      <w:tabs>
        <w:tab w:val="center" w:pos="4536"/>
        <w:tab w:val="right" w:pos="9072"/>
      </w:tabs>
    </w:pPr>
  </w:style>
  <w:style w:type="character" w:customStyle="1" w:styleId="FuzeileZchn">
    <w:name w:val="Fußzeile Zchn"/>
    <w:basedOn w:val="Absatz-Standardschriftart"/>
    <w:link w:val="Fuzeile"/>
    <w:uiPriority w:val="99"/>
    <w:rsid w:val="00320C60"/>
  </w:style>
  <w:style w:type="character" w:customStyle="1" w:styleId="berschrift1Zchn">
    <w:name w:val="Überschrift 1 Zchn"/>
    <w:basedOn w:val="Absatz-Standardschriftart"/>
    <w:link w:val="berschrift1"/>
    <w:uiPriority w:val="9"/>
    <w:rsid w:val="00CC78E1"/>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CC78E1"/>
    <w:rPr>
      <w:rFonts w:asciiTheme="majorHAnsi" w:eastAsiaTheme="majorEastAsia" w:hAnsiTheme="majorHAnsi" w:cstheme="majorBidi"/>
      <w:color w:val="2F5496" w:themeColor="accent1" w:themeShade="BF"/>
      <w:sz w:val="26"/>
      <w:szCs w:val="26"/>
    </w:rPr>
  </w:style>
  <w:style w:type="paragraph" w:styleId="Titel">
    <w:name w:val="Title"/>
    <w:basedOn w:val="Standard"/>
    <w:next w:val="Standard"/>
    <w:link w:val="TitelZchn"/>
    <w:uiPriority w:val="10"/>
    <w:qFormat/>
    <w:rsid w:val="00CC78E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78E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C78E1"/>
    <w:pPr>
      <w:numPr>
        <w:ilvl w:val="1"/>
      </w:numPr>
      <w:spacing w:after="160"/>
    </w:pPr>
    <w:rPr>
      <w:color w:val="5A5A5A" w:themeColor="text1" w:themeTint="A5"/>
      <w:spacing w:val="15"/>
      <w:sz w:val="22"/>
      <w:szCs w:val="22"/>
    </w:rPr>
  </w:style>
  <w:style w:type="character" w:customStyle="1" w:styleId="UntertitelZchn">
    <w:name w:val="Untertitel Zchn"/>
    <w:basedOn w:val="Absatz-Standardschriftart"/>
    <w:link w:val="Untertitel"/>
    <w:uiPriority w:val="11"/>
    <w:rsid w:val="00CC78E1"/>
    <w:rPr>
      <w:color w:val="5A5A5A" w:themeColor="text1" w:themeTint="A5"/>
      <w:spacing w:val="15"/>
      <w:sz w:val="22"/>
      <w:szCs w:val="22"/>
    </w:rPr>
  </w:style>
  <w:style w:type="paragraph" w:styleId="Listenabsatz">
    <w:name w:val="List Paragraph"/>
    <w:basedOn w:val="Standard"/>
    <w:uiPriority w:val="34"/>
    <w:qFormat/>
    <w:rsid w:val="007B56C1"/>
    <w:pPr>
      <w:ind w:left="720"/>
      <w:contextualSpacing/>
    </w:pPr>
  </w:style>
  <w:style w:type="paragraph" w:styleId="Sprechblasentext">
    <w:name w:val="Balloon Text"/>
    <w:basedOn w:val="Standard"/>
    <w:link w:val="SprechblasentextZchn"/>
    <w:uiPriority w:val="99"/>
    <w:semiHidden/>
    <w:unhideWhenUsed/>
    <w:rsid w:val="005854C0"/>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5854C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5E6E4920.dotm</Template>
  <TotalTime>0</TotalTime>
  <Pages>1</Pages>
  <Words>393</Words>
  <Characters>2482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Birnbaum</dc:creator>
  <cp:keywords/>
  <dc:description/>
  <cp:lastModifiedBy>Krieger Walter</cp:lastModifiedBy>
  <cp:revision>4</cp:revision>
  <cp:lastPrinted>2019-12-20T12:24:00Z</cp:lastPrinted>
  <dcterms:created xsi:type="dcterms:W3CDTF">2019-12-20T12:19:00Z</dcterms:created>
  <dcterms:modified xsi:type="dcterms:W3CDTF">2019-12-20T12:26:00Z</dcterms:modified>
</cp:coreProperties>
</file>