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A4" w:rsidRDefault="00F24AA4" w:rsidP="00111055">
      <w:pPr>
        <w:rPr>
          <w:rFonts w:ascii="Arial Narrow" w:hAnsi="Arial Narrow"/>
          <w:b/>
        </w:rPr>
      </w:pPr>
    </w:p>
    <w:p w:rsidR="00F24AA4" w:rsidRDefault="00F24AA4" w:rsidP="00111055">
      <w:pPr>
        <w:rPr>
          <w:rFonts w:ascii="Arial Narrow" w:hAnsi="Arial Narrow"/>
          <w:i/>
        </w:rPr>
      </w:pPr>
    </w:p>
    <w:p w:rsidR="00F24AA4" w:rsidRDefault="00F24AA4" w:rsidP="00111055">
      <w:pPr>
        <w:rPr>
          <w:rFonts w:ascii="Arial Narrow" w:hAnsi="Arial Narrow"/>
          <w:i/>
        </w:rPr>
      </w:pPr>
    </w:p>
    <w:p w:rsidR="00F24AA4" w:rsidRDefault="00F24AA4" w:rsidP="00111055">
      <w:pPr>
        <w:rPr>
          <w:rFonts w:ascii="Arial Narrow" w:hAnsi="Arial Narrow"/>
          <w:i/>
        </w:rPr>
      </w:pPr>
      <w:bookmarkStart w:id="0" w:name="_GoBack"/>
      <w:bookmarkEnd w:id="0"/>
    </w:p>
    <w:p w:rsidR="00F24AA4" w:rsidRDefault="00F24AA4" w:rsidP="00111055">
      <w:pPr>
        <w:rPr>
          <w:rFonts w:ascii="Arial Narrow" w:hAnsi="Arial Narrow"/>
          <w:i/>
        </w:rPr>
      </w:pPr>
      <w:r w:rsidRPr="0069364F">
        <w:rPr>
          <w:rFonts w:ascii="Arial Narrow" w:hAnsi="Arial Narrow"/>
          <w:i/>
        </w:rPr>
        <w:t xml:space="preserve">Wolfgang </w:t>
      </w:r>
      <w:proofErr w:type="spellStart"/>
      <w:r w:rsidRPr="0069364F">
        <w:rPr>
          <w:rFonts w:ascii="Arial Narrow" w:hAnsi="Arial Narrow"/>
          <w:i/>
        </w:rPr>
        <w:t>Wagerer</w:t>
      </w:r>
      <w:proofErr w:type="spellEnd"/>
    </w:p>
    <w:p w:rsidR="00F24AA4" w:rsidRPr="00F24AA4" w:rsidRDefault="00F24AA4" w:rsidP="00111055">
      <w:pPr>
        <w:rPr>
          <w:rFonts w:ascii="Arial Narrow" w:hAnsi="Arial Narrow"/>
          <w:b/>
          <w:sz w:val="16"/>
          <w:szCs w:val="16"/>
        </w:rPr>
      </w:pPr>
    </w:p>
    <w:p w:rsidR="00111055" w:rsidRPr="00EE2611" w:rsidRDefault="00111055" w:rsidP="00111055">
      <w:pPr>
        <w:rPr>
          <w:rFonts w:ascii="Arial Narrow" w:hAnsi="Arial Narrow"/>
          <w:b/>
        </w:rPr>
      </w:pPr>
      <w:r w:rsidRPr="00EE2611">
        <w:rPr>
          <w:rFonts w:ascii="Arial Narrow" w:hAnsi="Arial Narrow"/>
          <w:b/>
        </w:rPr>
        <w:t>Von der Kraft des Narrativen</w:t>
      </w:r>
      <w:r w:rsidR="0069364F">
        <w:rPr>
          <w:rFonts w:ascii="Arial Narrow" w:hAnsi="Arial Narrow"/>
          <w:b/>
        </w:rPr>
        <w:t>:</w:t>
      </w:r>
      <w:r w:rsidRPr="00EE2611">
        <w:rPr>
          <w:rFonts w:ascii="Arial Narrow" w:hAnsi="Arial Narrow"/>
          <w:b/>
        </w:rPr>
        <w:br/>
        <w:t>Sekundäre Mündlichkeit als Eröffnung von Freiheit</w:t>
      </w:r>
    </w:p>
    <w:p w:rsidR="00111055" w:rsidRPr="00EE2611" w:rsidRDefault="00111055" w:rsidP="00111055">
      <w:pPr>
        <w:rPr>
          <w:rFonts w:ascii="Arial Narrow" w:hAnsi="Arial Narrow"/>
        </w:rPr>
      </w:pPr>
    </w:p>
    <w:p w:rsidR="00111055" w:rsidRPr="00EE2611" w:rsidRDefault="00111055"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Wir sind in Geschichten verstrickt</w:t>
      </w:r>
      <w:r w:rsidR="004013CF" w:rsidRPr="00EE2611">
        <w:rPr>
          <w:rFonts w:ascii="Arial Narrow" w:hAnsi="Arial Narrow"/>
          <w:b/>
        </w:rPr>
        <w:br/>
      </w:r>
      <w:r w:rsidR="007356B7" w:rsidRPr="00EE2611">
        <w:rPr>
          <w:rFonts w:ascii="Arial Narrow" w:hAnsi="Arial Narrow"/>
        </w:rPr>
        <w:t>Als Erzähler*innen, Leser*innen, Hörer*innen sind wir in Geschichten verstrickt</w:t>
      </w:r>
      <w:r w:rsidR="004013CF" w:rsidRPr="00EE2611">
        <w:rPr>
          <w:rFonts w:ascii="Arial Narrow" w:hAnsi="Arial Narrow"/>
        </w:rPr>
        <w:t xml:space="preserve"> (W. Schapp)</w:t>
      </w:r>
      <w:r w:rsidR="007356B7" w:rsidRPr="00EE2611">
        <w:rPr>
          <w:rFonts w:ascii="Arial Narrow" w:hAnsi="Arial Narrow"/>
        </w:rPr>
        <w:t xml:space="preserve">. </w:t>
      </w:r>
      <w:r w:rsidR="004013CF" w:rsidRPr="00EE2611">
        <w:rPr>
          <w:rFonts w:ascii="Arial Narrow" w:hAnsi="Arial Narrow"/>
        </w:rPr>
        <w:t xml:space="preserve">Das verwundert nicht, wenn wir Erzählen als „anthropologische Universalie“ (Köppe/Kindt) auffassen, die über die Grenzen von Ländern, Kulturen und Zeiten hinweg verbindet. </w:t>
      </w:r>
      <w:r w:rsidR="00BB61F9">
        <w:rPr>
          <w:rFonts w:ascii="Arial Narrow" w:hAnsi="Arial Narrow"/>
        </w:rPr>
        <w:t>Sogar</w:t>
      </w:r>
      <w:r w:rsidR="004013CF" w:rsidRPr="00EE2611">
        <w:rPr>
          <w:rFonts w:ascii="Arial Narrow" w:hAnsi="Arial Narrow"/>
        </w:rPr>
        <w:t xml:space="preserve"> </w:t>
      </w:r>
      <w:r w:rsidR="00C362F2" w:rsidRPr="00EE2611">
        <w:rPr>
          <w:rFonts w:ascii="Arial Narrow" w:hAnsi="Arial Narrow"/>
        </w:rPr>
        <w:t xml:space="preserve">Kaffeekapselhersteller oder Einrichtungshäuser </w:t>
      </w:r>
      <w:r w:rsidR="004013CF" w:rsidRPr="00EE2611">
        <w:rPr>
          <w:rFonts w:ascii="Arial Narrow" w:hAnsi="Arial Narrow"/>
        </w:rPr>
        <w:t>wissen</w:t>
      </w:r>
      <w:r w:rsidR="00C362F2" w:rsidRPr="00EE2611">
        <w:rPr>
          <w:rFonts w:ascii="Arial Narrow" w:hAnsi="Arial Narrow"/>
        </w:rPr>
        <w:t xml:space="preserve"> </w:t>
      </w:r>
      <w:r w:rsidR="004013CF" w:rsidRPr="00EE2611">
        <w:rPr>
          <w:rFonts w:ascii="Arial Narrow" w:hAnsi="Arial Narrow"/>
        </w:rPr>
        <w:t xml:space="preserve">um die Bedeutung von </w:t>
      </w:r>
      <w:r w:rsidR="00C362F2" w:rsidRPr="00EE2611">
        <w:rPr>
          <w:rFonts w:ascii="Arial Narrow" w:hAnsi="Arial Narrow"/>
        </w:rPr>
        <w:t>Geschichten</w:t>
      </w:r>
      <w:r w:rsidR="00EE0A7B" w:rsidRPr="00EE2611">
        <w:rPr>
          <w:rFonts w:ascii="Arial Narrow" w:hAnsi="Arial Narrow"/>
        </w:rPr>
        <w:t>.</w:t>
      </w:r>
      <w:r w:rsidR="0033228F" w:rsidRPr="00EE2611">
        <w:rPr>
          <w:rFonts w:ascii="Arial Narrow" w:hAnsi="Arial Narrow"/>
        </w:rPr>
        <w:t xml:space="preserve"> </w:t>
      </w:r>
    </w:p>
    <w:p w:rsidR="00EE0A7B" w:rsidRPr="00EE2611" w:rsidRDefault="00EE0A7B"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Geschichten erzähl</w:t>
      </w:r>
      <w:r w:rsidR="00140166" w:rsidRPr="00EE2611">
        <w:rPr>
          <w:rFonts w:ascii="Arial Narrow" w:hAnsi="Arial Narrow"/>
          <w:b/>
        </w:rPr>
        <w:t>en</w:t>
      </w:r>
      <w:r w:rsidRPr="00EE2611">
        <w:rPr>
          <w:rFonts w:ascii="Arial Narrow" w:hAnsi="Arial Narrow"/>
          <w:b/>
        </w:rPr>
        <w:t xml:space="preserve"> und nicht erklären</w:t>
      </w:r>
      <w:r w:rsidRPr="00EE2611">
        <w:rPr>
          <w:rFonts w:ascii="Arial Narrow" w:hAnsi="Arial Narrow"/>
          <w:b/>
        </w:rPr>
        <w:br/>
      </w:r>
      <w:r w:rsidR="00BB61F9">
        <w:rPr>
          <w:rFonts w:ascii="Arial Narrow" w:hAnsi="Arial Narrow"/>
        </w:rPr>
        <w:t>L</w:t>
      </w:r>
      <w:r w:rsidRPr="00EE2611">
        <w:rPr>
          <w:rFonts w:ascii="Arial Narrow" w:hAnsi="Arial Narrow"/>
        </w:rPr>
        <w:t xml:space="preserve">iterarischen </w:t>
      </w:r>
      <w:r w:rsidR="00BB61F9">
        <w:rPr>
          <w:rFonts w:ascii="Arial Narrow" w:hAnsi="Arial Narrow"/>
        </w:rPr>
        <w:t>und</w:t>
      </w:r>
      <w:r w:rsidRPr="00EE2611">
        <w:rPr>
          <w:rFonts w:ascii="Arial Narrow" w:hAnsi="Arial Narrow"/>
        </w:rPr>
        <w:t xml:space="preserve"> auch biblischen Erzählungen widerfährt es</w:t>
      </w:r>
      <w:r w:rsidR="003B5A70" w:rsidRPr="00EE2611">
        <w:rPr>
          <w:rFonts w:ascii="Arial Narrow" w:hAnsi="Arial Narrow"/>
        </w:rPr>
        <w:t xml:space="preserve"> </w:t>
      </w:r>
      <w:r w:rsidRPr="00EE2611">
        <w:rPr>
          <w:rFonts w:ascii="Arial Narrow" w:hAnsi="Arial Narrow"/>
        </w:rPr>
        <w:t>häufig, dass sie erklärt werden und nicht erzählt</w:t>
      </w:r>
      <w:r w:rsidR="00BB61F9">
        <w:rPr>
          <w:rFonts w:ascii="Arial Narrow" w:hAnsi="Arial Narrow"/>
        </w:rPr>
        <w:t>.</w:t>
      </w:r>
      <w:r w:rsidRPr="00EE2611">
        <w:rPr>
          <w:rFonts w:ascii="Arial Narrow" w:hAnsi="Arial Narrow"/>
        </w:rPr>
        <w:t xml:space="preserve"> </w:t>
      </w:r>
      <w:r w:rsidR="00BB61F9">
        <w:rPr>
          <w:rFonts w:ascii="Arial Narrow" w:hAnsi="Arial Narrow"/>
        </w:rPr>
        <w:t xml:space="preserve">Das ist so, wie </w:t>
      </w:r>
      <w:r w:rsidRPr="00EE2611">
        <w:rPr>
          <w:rFonts w:ascii="Arial Narrow" w:hAnsi="Arial Narrow"/>
        </w:rPr>
        <w:t xml:space="preserve">wenn man </w:t>
      </w:r>
      <w:r w:rsidR="00BB61F9">
        <w:rPr>
          <w:rFonts w:ascii="Arial Narrow" w:hAnsi="Arial Narrow"/>
        </w:rPr>
        <w:t>musik</w:t>
      </w:r>
      <w:r w:rsidRPr="00EE2611">
        <w:rPr>
          <w:rFonts w:ascii="Arial Narrow" w:hAnsi="Arial Narrow"/>
        </w:rPr>
        <w:t xml:space="preserve">interessierte Menschen mit der Lektüre des Opernführers abspeisen würde, </w:t>
      </w:r>
      <w:r w:rsidR="00BB61F9">
        <w:rPr>
          <w:rFonts w:ascii="Arial Narrow" w:hAnsi="Arial Narrow"/>
        </w:rPr>
        <w:t xml:space="preserve">ihnen die </w:t>
      </w:r>
      <w:r w:rsidRPr="00EE2611">
        <w:rPr>
          <w:rFonts w:ascii="Arial Narrow" w:hAnsi="Arial Narrow"/>
        </w:rPr>
        <w:t xml:space="preserve">Oper </w:t>
      </w:r>
      <w:r w:rsidR="00BB61F9">
        <w:rPr>
          <w:rFonts w:ascii="Arial Narrow" w:hAnsi="Arial Narrow"/>
        </w:rPr>
        <w:t>aber vorenthält</w:t>
      </w:r>
      <w:r w:rsidRPr="00EE2611">
        <w:rPr>
          <w:rFonts w:ascii="Arial Narrow" w:hAnsi="Arial Narrow"/>
        </w:rPr>
        <w:t>. Solches Erklären schwächt die Kraft der Texte, beschneidet ihre Möglichkeit, Zuhöre</w:t>
      </w:r>
      <w:r w:rsidR="00DA29F6">
        <w:rPr>
          <w:rFonts w:ascii="Arial Narrow" w:hAnsi="Arial Narrow"/>
        </w:rPr>
        <w:t>*i</w:t>
      </w:r>
      <w:r w:rsidRPr="00EE2611">
        <w:rPr>
          <w:rFonts w:ascii="Arial Narrow" w:hAnsi="Arial Narrow"/>
        </w:rPr>
        <w:t>nnen im Innersten zu berühren und zu bewegen.</w:t>
      </w:r>
    </w:p>
    <w:p w:rsidR="003B5A70" w:rsidRPr="00EE2611" w:rsidRDefault="005A0976"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Mündliches und s</w:t>
      </w:r>
      <w:r w:rsidR="004013CF" w:rsidRPr="00EE2611">
        <w:rPr>
          <w:rFonts w:ascii="Arial Narrow" w:hAnsi="Arial Narrow"/>
          <w:b/>
        </w:rPr>
        <w:t>chriftliches Erzählen</w:t>
      </w:r>
      <w:r w:rsidR="004013CF" w:rsidRPr="00EE2611">
        <w:rPr>
          <w:rFonts w:ascii="Arial Narrow" w:hAnsi="Arial Narrow"/>
          <w:b/>
        </w:rPr>
        <w:br/>
      </w:r>
      <w:r w:rsidRPr="00EE2611">
        <w:rPr>
          <w:rFonts w:ascii="Arial Narrow" w:hAnsi="Arial Narrow"/>
        </w:rPr>
        <w:t>Die Urform des Erzählens ist mündlich</w:t>
      </w:r>
      <w:r w:rsidR="004F69DB" w:rsidRPr="00EE2611">
        <w:rPr>
          <w:rFonts w:ascii="Arial Narrow" w:hAnsi="Arial Narrow"/>
        </w:rPr>
        <w:t xml:space="preserve"> </w:t>
      </w:r>
      <w:r w:rsidR="0033228F" w:rsidRPr="00EE2611">
        <w:rPr>
          <w:rFonts w:ascii="Arial Narrow" w:hAnsi="Arial Narrow"/>
        </w:rPr>
        <w:t>(</w:t>
      </w:r>
      <w:r w:rsidR="004F69DB" w:rsidRPr="00EE2611">
        <w:rPr>
          <w:rFonts w:ascii="Arial Narrow" w:hAnsi="Arial Narrow"/>
        </w:rPr>
        <w:t>primäres Erzählen</w:t>
      </w:r>
      <w:r w:rsidR="0033228F" w:rsidRPr="00EE2611">
        <w:rPr>
          <w:rFonts w:ascii="Arial Narrow" w:hAnsi="Arial Narrow"/>
        </w:rPr>
        <w:t>).</w:t>
      </w:r>
      <w:r w:rsidRPr="00EE2611">
        <w:rPr>
          <w:rFonts w:ascii="Arial Narrow" w:hAnsi="Arial Narrow"/>
        </w:rPr>
        <w:t xml:space="preserve"> </w:t>
      </w:r>
      <w:r w:rsidR="00111055" w:rsidRPr="00EE2611">
        <w:rPr>
          <w:rFonts w:ascii="Arial Narrow" w:hAnsi="Arial Narrow"/>
        </w:rPr>
        <w:t xml:space="preserve">Verschriftlichung verleiht </w:t>
      </w:r>
      <w:r w:rsidRPr="00EE2611">
        <w:rPr>
          <w:rFonts w:ascii="Arial Narrow" w:hAnsi="Arial Narrow"/>
        </w:rPr>
        <w:t>einer Erzählung</w:t>
      </w:r>
      <w:r w:rsidR="00111055" w:rsidRPr="00EE2611">
        <w:rPr>
          <w:rFonts w:ascii="Arial Narrow" w:hAnsi="Arial Narrow"/>
        </w:rPr>
        <w:t xml:space="preserve"> Dauer und Bestand für Generationen</w:t>
      </w:r>
      <w:r w:rsidR="003B5A70" w:rsidRPr="00EE2611">
        <w:rPr>
          <w:rFonts w:ascii="Arial Narrow" w:hAnsi="Arial Narrow"/>
        </w:rPr>
        <w:t>, kann allerdings</w:t>
      </w:r>
      <w:r w:rsidR="00111055" w:rsidRPr="00EE2611">
        <w:rPr>
          <w:rFonts w:ascii="Arial Narrow" w:hAnsi="Arial Narrow"/>
        </w:rPr>
        <w:t xml:space="preserve"> </w:t>
      </w:r>
      <w:r w:rsidR="003B5A70" w:rsidRPr="00EE2611">
        <w:rPr>
          <w:rFonts w:ascii="Arial Narrow" w:hAnsi="Arial Narrow"/>
        </w:rPr>
        <w:t xml:space="preserve">Kriterien der Literarisierung, z.B. Kompaktheit, </w:t>
      </w:r>
      <w:proofErr w:type="spellStart"/>
      <w:r w:rsidR="003B5A70" w:rsidRPr="00EE2611">
        <w:rPr>
          <w:rFonts w:ascii="Arial Narrow" w:hAnsi="Arial Narrow"/>
        </w:rPr>
        <w:t>Elaboriertheit</w:t>
      </w:r>
      <w:proofErr w:type="spellEnd"/>
      <w:r w:rsidR="003B5A70" w:rsidRPr="00EE2611">
        <w:rPr>
          <w:rFonts w:ascii="Arial Narrow" w:hAnsi="Arial Narrow"/>
        </w:rPr>
        <w:t xml:space="preserve">, Wortwahl usw. nicht vermeiden. Das Verlesen von Texten tritt an die Stelle des Erzählens, was </w:t>
      </w:r>
      <w:r w:rsidRPr="00EE2611">
        <w:rPr>
          <w:rFonts w:ascii="Arial Narrow" w:hAnsi="Arial Narrow"/>
        </w:rPr>
        <w:t xml:space="preserve">die Kraft der Erzählung oft nur in Ansätzen </w:t>
      </w:r>
      <w:r w:rsidR="003B5A70" w:rsidRPr="00EE2611">
        <w:rPr>
          <w:rFonts w:ascii="Arial Narrow" w:hAnsi="Arial Narrow"/>
        </w:rPr>
        <w:t>erfahrbar macht</w:t>
      </w:r>
      <w:r w:rsidRPr="00EE2611">
        <w:rPr>
          <w:rFonts w:ascii="Arial Narrow" w:hAnsi="Arial Narrow"/>
        </w:rPr>
        <w:t xml:space="preserve">. </w:t>
      </w:r>
    </w:p>
    <w:p w:rsidR="00703ABF" w:rsidRPr="00EE2611" w:rsidRDefault="004F69DB"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Sekundäre Mündlichkeit</w:t>
      </w:r>
      <w:r w:rsidR="005A0976" w:rsidRPr="00EE2611">
        <w:rPr>
          <w:rFonts w:ascii="Arial Narrow" w:hAnsi="Arial Narrow"/>
          <w:b/>
        </w:rPr>
        <w:t xml:space="preserve"> </w:t>
      </w:r>
      <w:r w:rsidRPr="00EE2611">
        <w:rPr>
          <w:rFonts w:ascii="Arial Narrow" w:hAnsi="Arial Narrow"/>
          <w:b/>
        </w:rPr>
        <w:br/>
      </w:r>
      <w:r w:rsidRPr="00EE2611">
        <w:rPr>
          <w:rFonts w:ascii="Arial Narrow" w:hAnsi="Arial Narrow"/>
        </w:rPr>
        <w:t>E</w:t>
      </w:r>
      <w:r w:rsidR="00111055" w:rsidRPr="00EE2611">
        <w:rPr>
          <w:rFonts w:ascii="Arial Narrow" w:hAnsi="Arial Narrow"/>
        </w:rPr>
        <w:t xml:space="preserve">ine Rückführung </w:t>
      </w:r>
      <w:r w:rsidRPr="00EE2611">
        <w:rPr>
          <w:rFonts w:ascii="Arial Narrow" w:hAnsi="Arial Narrow"/>
        </w:rPr>
        <w:t xml:space="preserve">von verschriftlichten Erzählungen </w:t>
      </w:r>
      <w:r w:rsidR="00111055" w:rsidRPr="00EE2611">
        <w:rPr>
          <w:rFonts w:ascii="Arial Narrow" w:hAnsi="Arial Narrow"/>
        </w:rPr>
        <w:t>in Mündlichkeit (</w:t>
      </w:r>
      <w:r w:rsidRPr="00EE2611">
        <w:rPr>
          <w:rFonts w:ascii="Arial Narrow" w:hAnsi="Arial Narrow"/>
        </w:rPr>
        <w:t xml:space="preserve">sekundäre </w:t>
      </w:r>
      <w:proofErr w:type="spellStart"/>
      <w:r w:rsidR="00111055" w:rsidRPr="00EE2611">
        <w:rPr>
          <w:rFonts w:ascii="Arial Narrow" w:hAnsi="Arial Narrow"/>
        </w:rPr>
        <w:t>Oralität</w:t>
      </w:r>
      <w:proofErr w:type="spellEnd"/>
      <w:r w:rsidR="00111055" w:rsidRPr="00EE2611">
        <w:rPr>
          <w:rFonts w:ascii="Arial Narrow" w:hAnsi="Arial Narrow"/>
        </w:rPr>
        <w:t xml:space="preserve">), </w:t>
      </w:r>
      <w:r w:rsidRPr="00EE2611">
        <w:rPr>
          <w:rFonts w:ascii="Arial Narrow" w:hAnsi="Arial Narrow"/>
        </w:rPr>
        <w:t xml:space="preserve">eröffnet </w:t>
      </w:r>
      <w:r w:rsidR="00703ABF" w:rsidRPr="00EE2611">
        <w:rPr>
          <w:rFonts w:ascii="Arial Narrow" w:hAnsi="Arial Narrow"/>
        </w:rPr>
        <w:t>die</w:t>
      </w:r>
      <w:r w:rsidRPr="00EE2611">
        <w:rPr>
          <w:rFonts w:ascii="Arial Narrow" w:hAnsi="Arial Narrow"/>
        </w:rPr>
        <w:t xml:space="preserve"> Möglichkeit, Erzählung</w:t>
      </w:r>
      <w:r w:rsidR="00703ABF" w:rsidRPr="00EE2611">
        <w:rPr>
          <w:rFonts w:ascii="Arial Narrow" w:hAnsi="Arial Narrow"/>
        </w:rPr>
        <w:t>en</w:t>
      </w:r>
      <w:r w:rsidRPr="00EE2611">
        <w:rPr>
          <w:rFonts w:ascii="Arial Narrow" w:hAnsi="Arial Narrow"/>
        </w:rPr>
        <w:t xml:space="preserve"> mündlich zu konzipieren </w:t>
      </w:r>
      <w:r w:rsidR="00703ABF" w:rsidRPr="00EE2611">
        <w:rPr>
          <w:rFonts w:ascii="Arial Narrow" w:hAnsi="Arial Narrow"/>
        </w:rPr>
        <w:t>(</w:t>
      </w:r>
      <w:proofErr w:type="spellStart"/>
      <w:r w:rsidR="00703ABF" w:rsidRPr="00EE2611">
        <w:rPr>
          <w:rFonts w:ascii="Arial Narrow" w:hAnsi="Arial Narrow"/>
        </w:rPr>
        <w:t>Hörtext</w:t>
      </w:r>
      <w:proofErr w:type="spellEnd"/>
      <w:r w:rsidR="00703ABF" w:rsidRPr="00EE2611">
        <w:rPr>
          <w:rFonts w:ascii="Arial Narrow" w:hAnsi="Arial Narrow"/>
        </w:rPr>
        <w:t xml:space="preserve">) </w:t>
      </w:r>
      <w:r w:rsidRPr="00EE2611">
        <w:rPr>
          <w:rFonts w:ascii="Arial Narrow" w:hAnsi="Arial Narrow"/>
        </w:rPr>
        <w:t xml:space="preserve">und dabei </w:t>
      </w:r>
      <w:r w:rsidR="00703ABF" w:rsidRPr="00EE2611">
        <w:rPr>
          <w:rFonts w:ascii="Arial Narrow" w:hAnsi="Arial Narrow"/>
        </w:rPr>
        <w:t xml:space="preserve">in Syntax, Sprachökonomie und Wortschatz den Hörer*innen entgegenzukommen. Dadurch gelingt es leichter, </w:t>
      </w:r>
      <w:r w:rsidRPr="00EE2611">
        <w:rPr>
          <w:rFonts w:ascii="Arial Narrow" w:hAnsi="Arial Narrow"/>
        </w:rPr>
        <w:t>erzählte Erfahrungen</w:t>
      </w:r>
      <w:r w:rsidR="00111055" w:rsidRPr="00EE2611">
        <w:rPr>
          <w:rFonts w:ascii="Arial Narrow" w:hAnsi="Arial Narrow"/>
        </w:rPr>
        <w:t xml:space="preserve"> </w:t>
      </w:r>
      <w:r w:rsidRPr="00EE2611">
        <w:rPr>
          <w:rFonts w:ascii="Arial Narrow" w:hAnsi="Arial Narrow"/>
        </w:rPr>
        <w:t>mit den</w:t>
      </w:r>
      <w:r w:rsidR="00111055" w:rsidRPr="00EE2611">
        <w:rPr>
          <w:rFonts w:ascii="Arial Narrow" w:hAnsi="Arial Narrow"/>
        </w:rPr>
        <w:t xml:space="preserve"> Erzählstränge</w:t>
      </w:r>
      <w:r w:rsidRPr="00EE2611">
        <w:rPr>
          <w:rFonts w:ascii="Arial Narrow" w:hAnsi="Arial Narrow"/>
        </w:rPr>
        <w:t>n</w:t>
      </w:r>
      <w:r w:rsidR="00111055" w:rsidRPr="00EE2611">
        <w:rPr>
          <w:rFonts w:ascii="Arial Narrow" w:hAnsi="Arial Narrow"/>
        </w:rPr>
        <w:t xml:space="preserve"> des </w:t>
      </w:r>
      <w:r w:rsidR="00703ABF" w:rsidRPr="00EE2611">
        <w:rPr>
          <w:rFonts w:ascii="Arial Narrow" w:hAnsi="Arial Narrow"/>
        </w:rPr>
        <w:t xml:space="preserve">eigenen </w:t>
      </w:r>
      <w:r w:rsidR="00111055" w:rsidRPr="00EE2611">
        <w:rPr>
          <w:rFonts w:ascii="Arial Narrow" w:hAnsi="Arial Narrow"/>
        </w:rPr>
        <w:t>Lebens</w:t>
      </w:r>
      <w:r w:rsidRPr="00EE2611">
        <w:rPr>
          <w:rFonts w:ascii="Arial Narrow" w:hAnsi="Arial Narrow"/>
        </w:rPr>
        <w:t xml:space="preserve"> zu verweben</w:t>
      </w:r>
      <w:r w:rsidR="00111055" w:rsidRPr="00EE2611">
        <w:rPr>
          <w:rFonts w:ascii="Arial Narrow" w:hAnsi="Arial Narrow"/>
        </w:rPr>
        <w:t>.</w:t>
      </w:r>
      <w:r w:rsidRPr="00EE2611">
        <w:rPr>
          <w:rFonts w:ascii="Arial Narrow" w:hAnsi="Arial Narrow"/>
        </w:rPr>
        <w:t xml:space="preserve"> </w:t>
      </w:r>
    </w:p>
    <w:p w:rsidR="00703ABF" w:rsidRPr="00EE2611" w:rsidRDefault="00703ABF"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Primäres und sekundäres Erzählen</w:t>
      </w:r>
      <w:r w:rsidRPr="00EE2611">
        <w:rPr>
          <w:rFonts w:ascii="Arial Narrow" w:hAnsi="Arial Narrow"/>
          <w:b/>
        </w:rPr>
        <w:br/>
      </w:r>
      <w:r w:rsidR="0033228F" w:rsidRPr="00EE2611">
        <w:rPr>
          <w:rFonts w:ascii="Arial Narrow" w:hAnsi="Arial Narrow"/>
        </w:rPr>
        <w:t>S</w:t>
      </w:r>
      <w:r w:rsidR="004F69DB" w:rsidRPr="00EE2611">
        <w:rPr>
          <w:rFonts w:ascii="Arial Narrow" w:hAnsi="Arial Narrow"/>
        </w:rPr>
        <w:t>ekundäres Erzählen</w:t>
      </w:r>
      <w:r w:rsidRPr="00EE2611">
        <w:rPr>
          <w:rFonts w:ascii="Arial Narrow" w:hAnsi="Arial Narrow"/>
        </w:rPr>
        <w:t>, d</w:t>
      </w:r>
      <w:r w:rsidR="0033228F" w:rsidRPr="00EE2611">
        <w:rPr>
          <w:rFonts w:ascii="Arial Narrow" w:hAnsi="Arial Narrow"/>
        </w:rPr>
        <w:t>as</w:t>
      </w:r>
      <w:r w:rsidR="004F69DB" w:rsidRPr="00EE2611">
        <w:rPr>
          <w:rFonts w:ascii="Arial Narrow" w:hAnsi="Arial Narrow"/>
        </w:rPr>
        <w:t xml:space="preserve"> </w:t>
      </w:r>
      <w:r w:rsidRPr="00EE2611">
        <w:rPr>
          <w:rFonts w:ascii="Arial Narrow" w:hAnsi="Arial Narrow"/>
        </w:rPr>
        <w:t xml:space="preserve">eine schriftliche </w:t>
      </w:r>
      <w:r w:rsidR="004F69DB" w:rsidRPr="00EE2611">
        <w:rPr>
          <w:rFonts w:ascii="Arial Narrow" w:hAnsi="Arial Narrow"/>
        </w:rPr>
        <w:t>Erzählung i</w:t>
      </w:r>
      <w:r w:rsidRPr="00EE2611">
        <w:rPr>
          <w:rFonts w:ascii="Arial Narrow" w:hAnsi="Arial Narrow"/>
        </w:rPr>
        <w:t>m</w:t>
      </w:r>
      <w:r w:rsidR="004F69DB" w:rsidRPr="00EE2611">
        <w:rPr>
          <w:rFonts w:ascii="Arial Narrow" w:hAnsi="Arial Narrow"/>
        </w:rPr>
        <w:t xml:space="preserve"> Hintergrund</w:t>
      </w:r>
      <w:r w:rsidRPr="00EE2611">
        <w:rPr>
          <w:rFonts w:ascii="Arial Narrow" w:hAnsi="Arial Narrow"/>
        </w:rPr>
        <w:t xml:space="preserve"> weiß, die möglichst getreu und doch </w:t>
      </w:r>
      <w:proofErr w:type="spellStart"/>
      <w:r w:rsidRPr="00EE2611">
        <w:rPr>
          <w:rFonts w:ascii="Arial Narrow" w:hAnsi="Arial Narrow"/>
        </w:rPr>
        <w:t>hörer</w:t>
      </w:r>
      <w:proofErr w:type="spellEnd"/>
      <w:r w:rsidRPr="00EE2611">
        <w:rPr>
          <w:rFonts w:ascii="Arial Narrow" w:hAnsi="Arial Narrow"/>
        </w:rPr>
        <w:t xml:space="preserve">*innengerecht </w:t>
      </w:r>
      <w:r w:rsidR="0033228F" w:rsidRPr="00EE2611">
        <w:rPr>
          <w:rFonts w:ascii="Arial Narrow" w:hAnsi="Arial Narrow"/>
        </w:rPr>
        <w:t xml:space="preserve">narrativ </w:t>
      </w:r>
      <w:proofErr w:type="spellStart"/>
      <w:r w:rsidR="0033228F" w:rsidRPr="00EE2611">
        <w:rPr>
          <w:rFonts w:ascii="Arial Narrow" w:hAnsi="Arial Narrow"/>
        </w:rPr>
        <w:t>re</w:t>
      </w:r>
      <w:proofErr w:type="spellEnd"/>
      <w:r w:rsidR="0033228F" w:rsidRPr="00EE2611">
        <w:rPr>
          <w:rFonts w:ascii="Arial Narrow" w:hAnsi="Arial Narrow"/>
        </w:rPr>
        <w:t>-inszenier</w:t>
      </w:r>
      <w:r w:rsidR="003B5A70" w:rsidRPr="00EE2611">
        <w:rPr>
          <w:rFonts w:ascii="Arial Narrow" w:hAnsi="Arial Narrow"/>
        </w:rPr>
        <w:t>t werden</w:t>
      </w:r>
      <w:r w:rsidRPr="00EE2611">
        <w:rPr>
          <w:rFonts w:ascii="Arial Narrow" w:hAnsi="Arial Narrow"/>
        </w:rPr>
        <w:t xml:space="preserve"> möchte, unterscheidet sich vom primären Erzählen, in dem der/die Erzählende Urheber</w:t>
      </w:r>
      <w:r w:rsidR="0033228F" w:rsidRPr="00EE2611">
        <w:rPr>
          <w:rFonts w:ascii="Arial Narrow" w:hAnsi="Arial Narrow"/>
        </w:rPr>
        <w:t>*</w:t>
      </w:r>
      <w:r w:rsidRPr="00EE2611">
        <w:rPr>
          <w:rFonts w:ascii="Arial Narrow" w:hAnsi="Arial Narrow"/>
        </w:rPr>
        <w:t xml:space="preserve">in des Textes </w:t>
      </w:r>
      <w:r w:rsidR="0033228F" w:rsidRPr="00EE2611">
        <w:rPr>
          <w:rFonts w:ascii="Arial Narrow" w:hAnsi="Arial Narrow"/>
        </w:rPr>
        <w:t>ist,</w:t>
      </w:r>
      <w:r w:rsidRPr="00EE2611">
        <w:rPr>
          <w:rFonts w:ascii="Arial Narrow" w:hAnsi="Arial Narrow"/>
        </w:rPr>
        <w:t xml:space="preserve"> z.B. wenn von der persönlichen Betroffenheit erzählt wird, die ein Text, eine Begegnung usw. ausgelöst hat. Die</w:t>
      </w:r>
      <w:r w:rsidR="0033228F" w:rsidRPr="00EE2611">
        <w:rPr>
          <w:rFonts w:ascii="Arial Narrow" w:hAnsi="Arial Narrow"/>
        </w:rPr>
        <w:t>se</w:t>
      </w:r>
      <w:r w:rsidRPr="00EE2611">
        <w:rPr>
          <w:rFonts w:ascii="Arial Narrow" w:hAnsi="Arial Narrow"/>
        </w:rPr>
        <w:t xml:space="preserve"> beiden Formen </w:t>
      </w:r>
      <w:r w:rsidR="003B5A70" w:rsidRPr="00EE2611">
        <w:rPr>
          <w:rFonts w:ascii="Arial Narrow" w:hAnsi="Arial Narrow"/>
        </w:rPr>
        <w:t>dürfen</w:t>
      </w:r>
      <w:r w:rsidRPr="00EE2611">
        <w:rPr>
          <w:rFonts w:ascii="Arial Narrow" w:hAnsi="Arial Narrow"/>
        </w:rPr>
        <w:t xml:space="preserve"> nicht vermischt werden.</w:t>
      </w:r>
    </w:p>
    <w:p w:rsidR="00111055" w:rsidRPr="00EE2611" w:rsidRDefault="0033228F"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Eröffnung von Freiheit</w:t>
      </w:r>
      <w:r w:rsidRPr="00EE2611">
        <w:rPr>
          <w:rFonts w:ascii="Arial Narrow" w:hAnsi="Arial Narrow"/>
          <w:b/>
        </w:rPr>
        <w:br/>
      </w:r>
      <w:r w:rsidR="00C362F2" w:rsidRPr="00EE2611">
        <w:rPr>
          <w:rFonts w:ascii="Arial Narrow" w:hAnsi="Arial Narrow"/>
        </w:rPr>
        <w:t xml:space="preserve">Hilde Domin beschreibt </w:t>
      </w:r>
      <w:r w:rsidRPr="00EE2611">
        <w:rPr>
          <w:rFonts w:ascii="Arial Narrow" w:hAnsi="Arial Narrow"/>
        </w:rPr>
        <w:t>„</w:t>
      </w:r>
      <w:r w:rsidR="00C362F2" w:rsidRPr="00EE2611">
        <w:rPr>
          <w:rFonts w:ascii="Arial Narrow" w:hAnsi="Arial Narrow"/>
        </w:rPr>
        <w:t xml:space="preserve">das Gedicht als Augenblick </w:t>
      </w:r>
      <w:r w:rsidRPr="00EE2611">
        <w:rPr>
          <w:rFonts w:ascii="Arial Narrow" w:hAnsi="Arial Narrow"/>
        </w:rPr>
        <w:t>von</w:t>
      </w:r>
      <w:r w:rsidR="00C362F2" w:rsidRPr="00EE2611">
        <w:rPr>
          <w:rFonts w:ascii="Arial Narrow" w:hAnsi="Arial Narrow"/>
        </w:rPr>
        <w:t xml:space="preserve"> Freiheit“, </w:t>
      </w:r>
      <w:r w:rsidRPr="00EE2611">
        <w:rPr>
          <w:rFonts w:ascii="Arial Narrow" w:hAnsi="Arial Narrow"/>
        </w:rPr>
        <w:t xml:space="preserve">in dem </w:t>
      </w:r>
      <w:r w:rsidR="00C362F2" w:rsidRPr="00EE2611">
        <w:rPr>
          <w:rFonts w:ascii="Arial Narrow" w:hAnsi="Arial Narrow"/>
        </w:rPr>
        <w:t xml:space="preserve">eine neue </w:t>
      </w:r>
      <w:r w:rsidRPr="00EE2611">
        <w:rPr>
          <w:rFonts w:ascii="Arial Narrow" w:hAnsi="Arial Narrow"/>
        </w:rPr>
        <w:t xml:space="preserve">individuelle </w:t>
      </w:r>
      <w:r w:rsidR="003B5A70" w:rsidRPr="00EE2611">
        <w:rPr>
          <w:rFonts w:ascii="Arial Narrow" w:hAnsi="Arial Narrow"/>
        </w:rPr>
        <w:t>Deutung</w:t>
      </w:r>
      <w:r w:rsidRPr="00EE2611">
        <w:rPr>
          <w:rFonts w:ascii="Arial Narrow" w:hAnsi="Arial Narrow"/>
        </w:rPr>
        <w:t xml:space="preserve"> </w:t>
      </w:r>
      <w:r w:rsidR="00C362F2" w:rsidRPr="00EE2611">
        <w:rPr>
          <w:rFonts w:ascii="Arial Narrow" w:hAnsi="Arial Narrow"/>
        </w:rPr>
        <w:t xml:space="preserve">von </w:t>
      </w:r>
      <w:r w:rsidR="003B5A70" w:rsidRPr="00EE2611">
        <w:rPr>
          <w:rFonts w:ascii="Arial Narrow" w:hAnsi="Arial Narrow"/>
        </w:rPr>
        <w:t>Erfahrungen</w:t>
      </w:r>
      <w:r w:rsidR="00C362F2" w:rsidRPr="00EE2611">
        <w:rPr>
          <w:rFonts w:ascii="Arial Narrow" w:hAnsi="Arial Narrow"/>
        </w:rPr>
        <w:t xml:space="preserve"> möglich</w:t>
      </w:r>
      <w:r w:rsidRPr="00EE2611">
        <w:rPr>
          <w:rFonts w:ascii="Arial Narrow" w:hAnsi="Arial Narrow"/>
        </w:rPr>
        <w:t xml:space="preserve"> wird</w:t>
      </w:r>
      <w:r w:rsidR="00C362F2" w:rsidRPr="00EE2611">
        <w:rPr>
          <w:rFonts w:ascii="Arial Narrow" w:hAnsi="Arial Narrow"/>
        </w:rPr>
        <w:t xml:space="preserve">. </w:t>
      </w:r>
      <w:r w:rsidR="00EE0A7B" w:rsidRPr="00EE2611">
        <w:rPr>
          <w:rFonts w:ascii="Arial Narrow" w:hAnsi="Arial Narrow"/>
        </w:rPr>
        <w:t>Was Domin dem lyrischen Text zutraut, gilt wohl für jeden literarisch verdichteten, poetischen Text</w:t>
      </w:r>
      <w:r w:rsidR="003B5A70" w:rsidRPr="00EE2611">
        <w:rPr>
          <w:rFonts w:ascii="Arial Narrow" w:hAnsi="Arial Narrow"/>
        </w:rPr>
        <w:t>.</w:t>
      </w:r>
      <w:r w:rsidR="00EE0A7B" w:rsidRPr="00EE2611">
        <w:rPr>
          <w:rFonts w:ascii="Arial Narrow" w:hAnsi="Arial Narrow"/>
        </w:rPr>
        <w:t xml:space="preserve"> </w:t>
      </w:r>
      <w:r w:rsidR="003B5A70" w:rsidRPr="00EE2611">
        <w:rPr>
          <w:rFonts w:ascii="Arial Narrow" w:hAnsi="Arial Narrow"/>
        </w:rPr>
        <w:t xml:space="preserve">Die dadurch eröffnete Freiheit vermag </w:t>
      </w:r>
      <w:r w:rsidRPr="00EE2611">
        <w:rPr>
          <w:rFonts w:ascii="Arial Narrow" w:hAnsi="Arial Narrow"/>
        </w:rPr>
        <w:t>kreative</w:t>
      </w:r>
      <w:r w:rsidR="00C362F2" w:rsidRPr="00EE2611">
        <w:rPr>
          <w:rFonts w:ascii="Arial Narrow" w:hAnsi="Arial Narrow"/>
        </w:rPr>
        <w:t xml:space="preserve"> </w:t>
      </w:r>
      <w:r w:rsidRPr="00EE2611">
        <w:rPr>
          <w:rFonts w:ascii="Arial Narrow" w:hAnsi="Arial Narrow"/>
        </w:rPr>
        <w:t>Impulse</w:t>
      </w:r>
      <w:r w:rsidR="00C362F2" w:rsidRPr="00EE2611">
        <w:rPr>
          <w:rFonts w:ascii="Arial Narrow" w:hAnsi="Arial Narrow"/>
        </w:rPr>
        <w:t xml:space="preserve"> </w:t>
      </w:r>
      <w:r w:rsidR="00EE0A7B" w:rsidRPr="00EE2611">
        <w:rPr>
          <w:rFonts w:ascii="Arial Narrow" w:hAnsi="Arial Narrow"/>
        </w:rPr>
        <w:t>auszulösen</w:t>
      </w:r>
      <w:r w:rsidRPr="00EE2611">
        <w:rPr>
          <w:rFonts w:ascii="Arial Narrow" w:hAnsi="Arial Narrow"/>
        </w:rPr>
        <w:t xml:space="preserve">, </w:t>
      </w:r>
      <w:r w:rsidR="003B5A70" w:rsidRPr="00EE2611">
        <w:rPr>
          <w:rFonts w:ascii="Arial Narrow" w:hAnsi="Arial Narrow"/>
        </w:rPr>
        <w:t xml:space="preserve">die </w:t>
      </w:r>
      <w:r w:rsidR="000070D8" w:rsidRPr="00EE2611">
        <w:rPr>
          <w:rFonts w:ascii="Arial Narrow" w:hAnsi="Arial Narrow"/>
        </w:rPr>
        <w:t xml:space="preserve">es </w:t>
      </w:r>
      <w:r w:rsidR="00140166" w:rsidRPr="00EE2611">
        <w:rPr>
          <w:rFonts w:ascii="Arial Narrow" w:hAnsi="Arial Narrow"/>
        </w:rPr>
        <w:t>Hörenden</w:t>
      </w:r>
      <w:r w:rsidR="003B5A70" w:rsidRPr="00EE2611">
        <w:rPr>
          <w:rFonts w:ascii="Arial Narrow" w:hAnsi="Arial Narrow"/>
        </w:rPr>
        <w:t xml:space="preserve"> </w:t>
      </w:r>
      <w:r w:rsidR="00C362F2" w:rsidRPr="00EE2611">
        <w:rPr>
          <w:rFonts w:ascii="Arial Narrow" w:hAnsi="Arial Narrow"/>
        </w:rPr>
        <w:t>im Kontext postmoderner Identitäts</w:t>
      </w:r>
      <w:r w:rsidRPr="00EE2611">
        <w:rPr>
          <w:rFonts w:ascii="Arial Narrow" w:hAnsi="Arial Narrow"/>
        </w:rPr>
        <w:t>kollagen</w:t>
      </w:r>
      <w:r w:rsidR="00C362F2" w:rsidRPr="00EE2611">
        <w:rPr>
          <w:rFonts w:ascii="Arial Narrow" w:hAnsi="Arial Narrow"/>
        </w:rPr>
        <w:t xml:space="preserve"> </w:t>
      </w:r>
      <w:r w:rsidR="00EE0A7B" w:rsidRPr="00EE2611">
        <w:rPr>
          <w:rFonts w:ascii="Arial Narrow" w:hAnsi="Arial Narrow"/>
        </w:rPr>
        <w:t>(</w:t>
      </w:r>
      <w:proofErr w:type="spellStart"/>
      <w:r w:rsidR="00EE0A7B" w:rsidRPr="00EE2611">
        <w:rPr>
          <w:rFonts w:ascii="Arial Narrow" w:hAnsi="Arial Narrow"/>
        </w:rPr>
        <w:t>possible</w:t>
      </w:r>
      <w:proofErr w:type="spellEnd"/>
      <w:r w:rsidR="00EE0A7B" w:rsidRPr="00EE2611">
        <w:rPr>
          <w:rFonts w:ascii="Arial Narrow" w:hAnsi="Arial Narrow"/>
        </w:rPr>
        <w:t xml:space="preserve"> </w:t>
      </w:r>
      <w:proofErr w:type="spellStart"/>
      <w:r w:rsidR="00EE0A7B" w:rsidRPr="00EE2611">
        <w:rPr>
          <w:rFonts w:ascii="Arial Narrow" w:hAnsi="Arial Narrow"/>
        </w:rPr>
        <w:t>selves</w:t>
      </w:r>
      <w:proofErr w:type="spellEnd"/>
      <w:r w:rsidR="00EE0A7B" w:rsidRPr="00EE2611">
        <w:rPr>
          <w:rFonts w:ascii="Arial Narrow" w:hAnsi="Arial Narrow"/>
        </w:rPr>
        <w:t xml:space="preserve">) </w:t>
      </w:r>
      <w:r w:rsidR="003B5A70" w:rsidRPr="00EE2611">
        <w:rPr>
          <w:rFonts w:ascii="Arial Narrow" w:hAnsi="Arial Narrow"/>
        </w:rPr>
        <w:t>er</w:t>
      </w:r>
      <w:r w:rsidR="000070D8" w:rsidRPr="00EE2611">
        <w:rPr>
          <w:rFonts w:ascii="Arial Narrow" w:hAnsi="Arial Narrow"/>
        </w:rPr>
        <w:t>möglichen</w:t>
      </w:r>
      <w:r w:rsidR="003B5A70" w:rsidRPr="00EE2611">
        <w:rPr>
          <w:rFonts w:ascii="Arial Narrow" w:hAnsi="Arial Narrow"/>
        </w:rPr>
        <w:t xml:space="preserve">, sich </w:t>
      </w:r>
      <w:r w:rsidR="00EE0A7B" w:rsidRPr="00EE2611">
        <w:rPr>
          <w:rFonts w:ascii="Arial Narrow" w:hAnsi="Arial Narrow"/>
        </w:rPr>
        <w:t xml:space="preserve">als </w:t>
      </w:r>
      <w:r w:rsidR="00BB61F9">
        <w:rPr>
          <w:rFonts w:ascii="Arial Narrow" w:hAnsi="Arial Narrow"/>
        </w:rPr>
        <w:t>gewandeltes</w:t>
      </w:r>
      <w:r w:rsidR="00EE0A7B" w:rsidRPr="00EE2611">
        <w:rPr>
          <w:rFonts w:ascii="Arial Narrow" w:hAnsi="Arial Narrow"/>
        </w:rPr>
        <w:t xml:space="preserve"> </w:t>
      </w:r>
      <w:r w:rsidR="000070D8" w:rsidRPr="00EE2611">
        <w:rPr>
          <w:rFonts w:ascii="Arial Narrow" w:hAnsi="Arial Narrow"/>
        </w:rPr>
        <w:t>Selbst</w:t>
      </w:r>
      <w:r w:rsidR="00EE0A7B" w:rsidRPr="00EE2611">
        <w:rPr>
          <w:rFonts w:ascii="Arial Narrow" w:hAnsi="Arial Narrow"/>
        </w:rPr>
        <w:t xml:space="preserve"> zu erfahren</w:t>
      </w:r>
      <w:r w:rsidR="00C362F2" w:rsidRPr="00EE2611">
        <w:rPr>
          <w:rFonts w:ascii="Arial Narrow" w:hAnsi="Arial Narrow"/>
        </w:rPr>
        <w:t xml:space="preserve">. </w:t>
      </w:r>
    </w:p>
    <w:p w:rsidR="00EE0A7B" w:rsidRPr="00EE2611" w:rsidRDefault="00EE0A7B" w:rsidP="00EE2611">
      <w:pPr>
        <w:pStyle w:val="Listenabsatz"/>
        <w:numPr>
          <w:ilvl w:val="0"/>
          <w:numId w:val="1"/>
        </w:numPr>
        <w:spacing w:after="40"/>
        <w:ind w:left="425" w:hanging="357"/>
        <w:contextualSpacing w:val="0"/>
        <w:rPr>
          <w:rFonts w:ascii="Arial Narrow" w:hAnsi="Arial Narrow"/>
        </w:rPr>
      </w:pPr>
      <w:r w:rsidRPr="00EE2611">
        <w:rPr>
          <w:rFonts w:ascii="Arial Narrow" w:hAnsi="Arial Narrow"/>
          <w:b/>
        </w:rPr>
        <w:t>Verwandlung statt Veränderung</w:t>
      </w:r>
      <w:r w:rsidRPr="00EE2611">
        <w:rPr>
          <w:rFonts w:ascii="Arial Narrow" w:hAnsi="Arial Narrow"/>
          <w:b/>
        </w:rPr>
        <w:br/>
      </w:r>
      <w:r w:rsidRPr="00EE2611">
        <w:rPr>
          <w:rFonts w:ascii="Arial Narrow" w:hAnsi="Arial Narrow"/>
        </w:rPr>
        <w:t>Anselm Grün unterscheidet eine (</w:t>
      </w:r>
      <w:r w:rsidR="00EE2611">
        <w:rPr>
          <w:rFonts w:ascii="Arial Narrow" w:hAnsi="Arial Narrow"/>
        </w:rPr>
        <w:t xml:space="preserve">seiner Meinung nach </w:t>
      </w:r>
      <w:r w:rsidRPr="00EE2611">
        <w:rPr>
          <w:rFonts w:ascii="Arial Narrow" w:hAnsi="Arial Narrow"/>
        </w:rPr>
        <w:t>typisch katholische) Spiritualität der Veränderung von einer Spiritualität der Verwandlung. Während beim Appell zur Veränderung immer der Untertext „Es ist nicht gut, wie du bist“ mitschwingt, findet sich das hörende Ich durch die Kraft der vernommenen Erzählung hineingenommen in einen Prozess der Verwandlung. Erzählungen wollen verwandeln.</w:t>
      </w:r>
    </w:p>
    <w:p w:rsidR="003B5A70" w:rsidRPr="0069364F" w:rsidRDefault="003B5A70" w:rsidP="00140166">
      <w:pPr>
        <w:ind w:left="1416" w:firstLine="708"/>
        <w:jc w:val="right"/>
        <w:rPr>
          <w:rFonts w:ascii="Arial Narrow" w:hAnsi="Arial Narrow"/>
          <w:i/>
        </w:rPr>
      </w:pPr>
    </w:p>
    <w:sectPr w:rsidR="003B5A70" w:rsidRPr="0069364F" w:rsidSect="00E23E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026E7"/>
    <w:multiLevelType w:val="hybridMultilevel"/>
    <w:tmpl w:val="4030F6F0"/>
    <w:lvl w:ilvl="0" w:tplc="DC1EF9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070D8"/>
    <w:rsid w:val="00111055"/>
    <w:rsid w:val="00140166"/>
    <w:rsid w:val="0016415C"/>
    <w:rsid w:val="00230EFE"/>
    <w:rsid w:val="0033228F"/>
    <w:rsid w:val="003B5A70"/>
    <w:rsid w:val="004013CF"/>
    <w:rsid w:val="00491E63"/>
    <w:rsid w:val="004F69DB"/>
    <w:rsid w:val="005A0976"/>
    <w:rsid w:val="0069364F"/>
    <w:rsid w:val="006D76E8"/>
    <w:rsid w:val="00703ABF"/>
    <w:rsid w:val="007356B7"/>
    <w:rsid w:val="00826F17"/>
    <w:rsid w:val="008B6D83"/>
    <w:rsid w:val="00A248D4"/>
    <w:rsid w:val="00BB61F9"/>
    <w:rsid w:val="00C362F2"/>
    <w:rsid w:val="00CB71DD"/>
    <w:rsid w:val="00DA29F6"/>
    <w:rsid w:val="00E23EF5"/>
    <w:rsid w:val="00EE0A7B"/>
    <w:rsid w:val="00EE2611"/>
    <w:rsid w:val="00F24AA4"/>
    <w:rsid w:val="00F771C9"/>
    <w:rsid w:val="00FC74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DCCF"/>
  <w15:chartTrackingRefBased/>
  <w15:docId w15:val="{3EF29BBF-BE4D-F149-9346-1CB317C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B84B7546.dotm</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Wagerer</dc:creator>
  <cp:keywords/>
  <dc:description/>
  <cp:lastModifiedBy>Krieger Walter</cp:lastModifiedBy>
  <cp:revision>3</cp:revision>
  <cp:lastPrinted>2019-12-19T19:29:00Z</cp:lastPrinted>
  <dcterms:created xsi:type="dcterms:W3CDTF">2019-12-20T07:06:00Z</dcterms:created>
  <dcterms:modified xsi:type="dcterms:W3CDTF">2019-12-20T07:07:00Z</dcterms:modified>
</cp:coreProperties>
</file>